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48" w:rsidRPr="00AC524C" w:rsidRDefault="00280648" w:rsidP="001A32EF">
      <w:pPr>
        <w:pStyle w:val="a5"/>
        <w:pBdr>
          <w:bottom w:val="single" w:sz="4" w:space="4" w:color="auto"/>
        </w:pBdr>
        <w:jc w:val="center"/>
        <w:rPr>
          <w:b/>
          <w:color w:val="auto"/>
          <w:sz w:val="38"/>
          <w:szCs w:val="38"/>
          <w:lang w:val="ru-RU"/>
        </w:rPr>
      </w:pPr>
      <w:bookmarkStart w:id="0" w:name="_GoBack"/>
      <w:bookmarkEnd w:id="0"/>
      <w:r>
        <w:rPr>
          <w:b/>
          <w:color w:val="auto"/>
          <w:sz w:val="38"/>
          <w:szCs w:val="38"/>
          <w:lang w:val="ru-RU"/>
        </w:rPr>
        <w:t>Инструкция для члена ГЭК</w:t>
      </w:r>
    </w:p>
    <w:p w:rsidR="00280648" w:rsidRPr="00280648" w:rsidRDefault="00280648" w:rsidP="008026D6">
      <w:pPr>
        <w:pStyle w:val="3"/>
        <w:numPr>
          <w:ilvl w:val="0"/>
          <w:numId w:val="9"/>
        </w:numPr>
        <w:tabs>
          <w:tab w:val="clear" w:pos="567"/>
          <w:tab w:val="left" w:pos="0"/>
        </w:tabs>
        <w:spacing w:line="276" w:lineRule="auto"/>
        <w:ind w:left="0" w:firstLine="0"/>
        <w:jc w:val="both"/>
      </w:pPr>
      <w:r w:rsidRPr="00280648">
        <w:t>Контроль технической готовности ППЭ (за день до экзамена)</w:t>
      </w:r>
    </w:p>
    <w:p w:rsidR="00280648" w:rsidRPr="00280648" w:rsidRDefault="00280648" w:rsidP="008026D6">
      <w:pPr>
        <w:widowControl w:val="0"/>
        <w:tabs>
          <w:tab w:val="left" w:pos="-284"/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 xml:space="preserve">Совместно с руководителем ППЭ и техническим специалистом </w:t>
      </w:r>
      <w:r w:rsidR="00DF2C32">
        <w:rPr>
          <w:rFonts w:ascii="Times New Roman" w:hAnsi="Times New Roman" w:cs="Times New Roman"/>
          <w:sz w:val="24"/>
          <w:szCs w:val="24"/>
        </w:rPr>
        <w:t xml:space="preserve">член ГЭК должен </w:t>
      </w:r>
      <w:r w:rsidRPr="00280648">
        <w:rPr>
          <w:rFonts w:ascii="Times New Roman" w:hAnsi="Times New Roman" w:cs="Times New Roman"/>
          <w:sz w:val="24"/>
          <w:szCs w:val="24"/>
        </w:rPr>
        <w:t>провести контроль технической готовности ППЭ к проведению экзамена:</w:t>
      </w:r>
    </w:p>
    <w:p w:rsid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0648">
        <w:rPr>
          <w:rFonts w:ascii="Times New Roman" w:hAnsi="Times New Roman" w:cs="Times New Roman"/>
          <w:sz w:val="24"/>
          <w:szCs w:val="24"/>
        </w:rPr>
        <w:t>ровести тестовую авторизацию в штабе ППЭ с использованием токена с персональной ЭП: необходимо подключить токен к рабочей Станции авторизации и ввести пароль доступа к токену.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648" w:rsidRDefault="00280648" w:rsidP="008026D6">
      <w:pPr>
        <w:pStyle w:val="a4"/>
        <w:widowControl w:val="0"/>
        <w:tabs>
          <w:tab w:val="left" w:pos="-284"/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результате данного действия выполняются две проверки: проверяется работоспособность Станции авторизации и проверятся наличие назначения члена ГЭК на предстоящий экзамен (члены ГЭК не назначенные на экзамен не смогут получить ключ доступа к КИМ в день экзамена).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648" w:rsidRDefault="00280648" w:rsidP="008026D6">
      <w:pPr>
        <w:pStyle w:val="a4"/>
        <w:widowControl w:val="0"/>
        <w:tabs>
          <w:tab w:val="left" w:pos="-284"/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Для выполнения второй проверки настоятельно рекомендуется провести тестовую авторизацию за несколько дней до экзамена на любой Станции авторизации, не обязательно установленной в штабе ППЭ, в который назначен член ГЭК (её можно провести в любом другом пункте или в РЦОИ).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результате успешной проверки Станция авторизации должна выдать сообщение об успешной проверке сертификата члена ГЭК и его назначении на предстоящий экзамен.</w:t>
      </w:r>
    </w:p>
    <w:p w:rsidR="00280648" w:rsidRPr="00280648" w:rsidRDefault="00280648" w:rsidP="00280648">
      <w:pPr>
        <w:pStyle w:val="a9"/>
        <w:pBdr>
          <w:left w:val="single" w:sz="4" w:space="4" w:color="auto"/>
        </w:pBdr>
        <w:ind w:left="1418"/>
        <w:rPr>
          <w:i/>
          <w:szCs w:val="24"/>
        </w:rPr>
      </w:pPr>
      <w:r w:rsidRPr="00280648">
        <w:rPr>
          <w:b/>
          <w:i/>
          <w:szCs w:val="24"/>
        </w:rPr>
        <w:t>Важно!</w:t>
      </w:r>
      <w:r w:rsidRPr="00280648">
        <w:rPr>
          <w:i/>
          <w:szCs w:val="24"/>
        </w:rPr>
        <w:t xml:space="preserve"> В случае, если система выдаст сообщение о том, что сертификат члена ГЭК не найден или член ГЭК не назначен на предстоящий экзамен необходимо обратиться на горячую линию, подробнее см. особые ситуации.</w:t>
      </w:r>
    </w:p>
    <w:p w:rsidR="00280648" w:rsidRPr="00280648" w:rsidRDefault="00280648" w:rsidP="00280648"/>
    <w:p w:rsidR="00280648" w:rsidRPr="00280648" w:rsidRDefault="00280648" w:rsidP="00280648">
      <w:pPr>
        <w:pStyle w:val="a9"/>
        <w:pBdr>
          <w:left w:val="single" w:sz="4" w:space="4" w:color="auto"/>
        </w:pBdr>
        <w:ind w:left="1418"/>
        <w:rPr>
          <w:i/>
          <w:szCs w:val="24"/>
        </w:rPr>
      </w:pPr>
      <w:r w:rsidRPr="00280648">
        <w:rPr>
          <w:b/>
          <w:i/>
          <w:szCs w:val="24"/>
        </w:rPr>
        <w:t>Важно!</w:t>
      </w:r>
      <w:r w:rsidRPr="003757BB">
        <w:rPr>
          <w:i/>
          <w:szCs w:val="24"/>
        </w:rPr>
        <w:t xml:space="preserve"> </w:t>
      </w:r>
      <w:r w:rsidRPr="00280648">
        <w:rPr>
          <w:i/>
          <w:szCs w:val="24"/>
        </w:rPr>
        <w:t>В</w:t>
      </w:r>
      <w:r w:rsidRPr="003757BB">
        <w:rPr>
          <w:i/>
          <w:szCs w:val="24"/>
        </w:rPr>
        <w:t xml:space="preserve"> </w:t>
      </w:r>
      <w:r w:rsidRPr="00280648">
        <w:rPr>
          <w:i/>
          <w:szCs w:val="24"/>
        </w:rPr>
        <w:t>случае, если в ППЭ назначено несколько членов ГЭК, которые должны обеспечивать расшифровку КИМ, то каждый из них должен пройти тестовую авторизацию в штабе ППЭ с использованием токена с персональной ЭП.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</w:tabs>
        <w:spacing w:before="240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На всех рабочих местах участников ЕГЭ (Станциях записи) проверить корректность сведений об экзамене: регион, код ППЭ, номер аудитории, номер места и экзамен (предмет и дата).</w:t>
      </w:r>
    </w:p>
    <w:p w:rsidR="00280648" w:rsidRPr="00280648" w:rsidRDefault="00280648" w:rsidP="00280648">
      <w:pPr>
        <w:pStyle w:val="a9"/>
        <w:pBdr>
          <w:left w:val="single" w:sz="4" w:space="4" w:color="auto"/>
        </w:pBdr>
        <w:ind w:left="1418"/>
        <w:rPr>
          <w:i/>
          <w:szCs w:val="24"/>
        </w:rPr>
      </w:pPr>
      <w:r w:rsidRPr="00280648">
        <w:rPr>
          <w:b/>
          <w:i/>
          <w:szCs w:val="24"/>
        </w:rPr>
        <w:t>Важно!</w:t>
      </w:r>
      <w:r w:rsidRPr="00280648">
        <w:rPr>
          <w:i/>
          <w:szCs w:val="24"/>
        </w:rPr>
        <w:t xml:space="preserve"> Корректность сведений об экзамене критична для обработки результатов, поэтому необходимо убедиться, что данные введены верно. После начала экзамена </w:t>
      </w:r>
      <w:r w:rsidRPr="00280648">
        <w:rPr>
          <w:b/>
          <w:i/>
          <w:szCs w:val="24"/>
        </w:rPr>
        <w:t>изменить эти сведения нельзя.</w:t>
      </w:r>
    </w:p>
    <w:p w:rsidR="00280648" w:rsidRPr="00280648" w:rsidRDefault="00280648" w:rsidP="00280648">
      <w:pPr>
        <w:pStyle w:val="a9"/>
        <w:pBdr>
          <w:left w:val="single" w:sz="4" w:space="4" w:color="auto"/>
        </w:pBdr>
        <w:ind w:left="1418"/>
        <w:rPr>
          <w:i/>
          <w:szCs w:val="24"/>
        </w:rPr>
      </w:pPr>
      <w:r w:rsidRPr="00280648">
        <w:rPr>
          <w:i/>
          <w:szCs w:val="24"/>
        </w:rPr>
        <w:t>Номер аудитории должен быть указан на входе в аудиторию, номер рабочего места должен быть указан на столе, на котором установлена рабочая станции. В случае возникновения любых вопросов с корректностью данных об экзамене необходимо обратиться к руководителю ППЭ и при необходимости внести изменения до начала экзамена (выполняется техническим специалистом).</w:t>
      </w:r>
    </w:p>
    <w:p w:rsid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</w:tabs>
        <w:spacing w:before="240" w:after="0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0648">
        <w:rPr>
          <w:rFonts w:ascii="Times New Roman" w:hAnsi="Times New Roman" w:cs="Times New Roman"/>
          <w:sz w:val="24"/>
          <w:szCs w:val="24"/>
        </w:rPr>
        <w:t>ровести контроль качества аудиозаписи на всех рабочих местах участников ЕГЭ</w:t>
      </w:r>
      <w:r>
        <w:rPr>
          <w:rFonts w:ascii="Times New Roman" w:hAnsi="Times New Roman" w:cs="Times New Roman"/>
          <w:sz w:val="24"/>
          <w:szCs w:val="24"/>
        </w:rPr>
        <w:t xml:space="preserve"> в каждой аудитории проведения. Д</w:t>
      </w:r>
      <w:r w:rsidRPr="00280648">
        <w:rPr>
          <w:rFonts w:ascii="Times New Roman" w:hAnsi="Times New Roman" w:cs="Times New Roman"/>
          <w:sz w:val="24"/>
          <w:szCs w:val="24"/>
        </w:rPr>
        <w:t xml:space="preserve">ля этого с помощью технического специалиста необходимо выполнить средствами Станции записи ответов аудиозапись тестового </w:t>
      </w:r>
      <w:r w:rsidRPr="00280648">
        <w:rPr>
          <w:rFonts w:ascii="Times New Roman" w:hAnsi="Times New Roman" w:cs="Times New Roman"/>
          <w:sz w:val="24"/>
          <w:szCs w:val="24"/>
        </w:rPr>
        <w:lastRenderedPageBreak/>
        <w:t>сообщения и прослушать его, пример зачитываемого текста отображается в интерфейсе Станции записи ответов.</w:t>
      </w:r>
    </w:p>
    <w:p w:rsidR="00280648" w:rsidRDefault="00280648" w:rsidP="008026D6">
      <w:pPr>
        <w:pStyle w:val="a4"/>
        <w:widowControl w:val="0"/>
        <w:tabs>
          <w:tab w:val="left" w:pos="-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Для записи и прослушивания тестового сообщения должна использоваться гарнитура, которая будет использоваться на соответствующем рабочем месте при проведении экзамена.</w:t>
      </w:r>
    </w:p>
    <w:p w:rsidR="00280648" w:rsidRPr="00280648" w:rsidRDefault="00280648" w:rsidP="008026D6">
      <w:pPr>
        <w:pStyle w:val="a4"/>
        <w:widowControl w:val="0"/>
        <w:tabs>
          <w:tab w:val="left" w:pos="-28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На записи тестового сообщения должны отсутствовать посторонние шумы, отчетливо слышны все слова и должна быть установлена нормальная громкость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</w:tabs>
        <w:spacing w:before="240" w:after="0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0648">
        <w:rPr>
          <w:rFonts w:ascii="Times New Roman" w:hAnsi="Times New Roman" w:cs="Times New Roman"/>
          <w:sz w:val="24"/>
          <w:szCs w:val="24"/>
        </w:rPr>
        <w:t>ровести контроль качества отображения электронных КИМ на всех рабочих местах участников ЕГЭ в каждой аудитории проведения.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 xml:space="preserve">Для этого с помощью технического специалиста необходимо просмотреть все страницы электронного КИМ средствами Станции записи ответов. 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Основными критериями качества отображения страниц демонстрационного варианта КИМ являются: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10"/>
        </w:numPr>
        <w:tabs>
          <w:tab w:val="left" w:pos="-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отображение КИМ на весь экран, за исключением кнопок навигации,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10"/>
        </w:numPr>
        <w:tabs>
          <w:tab w:val="left" w:pos="-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четкое отображение и читаемость текста,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10"/>
        </w:numPr>
        <w:tabs>
          <w:tab w:val="left" w:pos="-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корректная передача цветов на фотографиях.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0648">
        <w:rPr>
          <w:rFonts w:ascii="Times New Roman" w:hAnsi="Times New Roman" w:cs="Times New Roman"/>
          <w:sz w:val="24"/>
          <w:szCs w:val="24"/>
        </w:rPr>
        <w:t>роверить работоспособность токена с персональной ЭП и средств криптозащиты на всех рабочих местах участников ЕГЭ</w:t>
      </w:r>
      <w:r>
        <w:rPr>
          <w:rFonts w:ascii="Times New Roman" w:hAnsi="Times New Roman" w:cs="Times New Roman"/>
          <w:sz w:val="24"/>
          <w:szCs w:val="24"/>
        </w:rPr>
        <w:t xml:space="preserve"> в каждой аудитории проведения.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 xml:space="preserve">Проверка выполняется средствами Станции записи ответов. Для этого 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0648">
        <w:rPr>
          <w:rFonts w:ascii="Times New Roman" w:hAnsi="Times New Roman" w:cs="Times New Roman"/>
          <w:sz w:val="24"/>
          <w:szCs w:val="24"/>
        </w:rPr>
        <w:t xml:space="preserve"> помощью технического специалиста необходимо подключить персональный токен с ЭП к рабочей станции ответов.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Если проверка работоспособности токена еще не выполнялась, то в строке «Токен члена ГЭК» будет указан значок желтого цвета.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Перед нажатием кнопки «Проверить» необходимо убедиться, что токен определен операционной системой как новое устройство и для него автоматически найден драйвер.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Член ГЭК должен ввести пароль доступа к токену в открывшемся окне и нажать кнопку «ОК».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После корректного ввода пароля работоспособность токена члена ГЭК будет проверена автоматически. В случае успешной проверки в строке «Токен члена ГЭК» будет указан значок зеленого цвета.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Если проверка не выполнена успешно, необходимо запустить ее повторно, возможно операционная система не успела определить токен как новое устройство, рекомендуется дождаться пока операционная система закончит установку драйверов.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0648">
        <w:rPr>
          <w:rFonts w:ascii="Times New Roman" w:hAnsi="Times New Roman" w:cs="Times New Roman"/>
          <w:sz w:val="24"/>
          <w:szCs w:val="24"/>
        </w:rPr>
        <w:t>роверить правильность даты и времени, установленных на всех рабочих местах участников ЕГЭ</w:t>
      </w:r>
      <w:r>
        <w:rPr>
          <w:rFonts w:ascii="Times New Roman" w:hAnsi="Times New Roman" w:cs="Times New Roman"/>
          <w:sz w:val="24"/>
          <w:szCs w:val="24"/>
        </w:rPr>
        <w:t xml:space="preserve"> в каждой аудитории проведения.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80648">
        <w:rPr>
          <w:rFonts w:ascii="Times New Roman" w:hAnsi="Times New Roman" w:cs="Times New Roman"/>
          <w:sz w:val="24"/>
          <w:szCs w:val="24"/>
        </w:rPr>
        <w:t>роверить наличие в ППЭ следующего дополнительного оборудования:</w:t>
      </w:r>
    </w:p>
    <w:p w:rsidR="00280648" w:rsidRPr="00280648" w:rsidRDefault="00280648" w:rsidP="008026D6">
      <w:pPr>
        <w:widowControl w:val="0"/>
        <w:numPr>
          <w:ilvl w:val="2"/>
          <w:numId w:val="11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USB-модема для обеспечения резервного канала связи с Интернет;</w:t>
      </w:r>
    </w:p>
    <w:p w:rsidR="00280648" w:rsidRPr="00280648" w:rsidRDefault="00280648" w:rsidP="008026D6">
      <w:pPr>
        <w:widowControl w:val="0"/>
        <w:numPr>
          <w:ilvl w:val="2"/>
          <w:numId w:val="11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внешнего (резервного) оптического привода для чтения компакт-дисков (один на ППЭ). Резервный оптический привод используется в случае выхода из строя или невозможности прочитать компакт-диск с КИМ на какой-либо из Станций записи ответов;</w:t>
      </w:r>
    </w:p>
    <w:p w:rsidR="00280648" w:rsidRPr="00280648" w:rsidRDefault="00280648" w:rsidP="008026D6">
      <w:pPr>
        <w:widowControl w:val="0"/>
        <w:numPr>
          <w:ilvl w:val="2"/>
          <w:numId w:val="11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 xml:space="preserve">резервной аудиогарнитуры для использования в случае выхода из строя или </w:t>
      </w:r>
      <w:r w:rsidRPr="00280648">
        <w:rPr>
          <w:rFonts w:ascii="Times New Roman" w:hAnsi="Times New Roman" w:cs="Times New Roman"/>
          <w:sz w:val="24"/>
          <w:szCs w:val="24"/>
        </w:rPr>
        <w:lastRenderedPageBreak/>
        <w:t>плохого качества работы аудиогарнитуры на какой-либо из Станций записи ответов;</w:t>
      </w:r>
    </w:p>
    <w:p w:rsidR="00280648" w:rsidRPr="00280648" w:rsidRDefault="00280648" w:rsidP="008026D6">
      <w:pPr>
        <w:widowControl w:val="0"/>
        <w:numPr>
          <w:ilvl w:val="2"/>
          <w:numId w:val="11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резервной рабочей станции (компьютера), на которой установлено ПО станции записи ответов, и удовлетворяющей техническим требованиям, предъявляемым к станции записи ответов, оборудованной оптическим приводом для чтения компакт-дисков (CD-ROM) и аудиогарнитурой, рекомендуется иметь одну резервную станцию на пять аудиторий проведения;</w:t>
      </w:r>
    </w:p>
    <w:p w:rsidR="00280648" w:rsidRPr="00280648" w:rsidRDefault="00280648" w:rsidP="008026D6">
      <w:pPr>
        <w:widowControl w:val="0"/>
        <w:numPr>
          <w:ilvl w:val="2"/>
          <w:numId w:val="11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принтера для печати сопроводительных материалов для флеш-носителей с аудиозаписями ответов (один на ППЭ);</w:t>
      </w:r>
    </w:p>
    <w:p w:rsidR="00280648" w:rsidRPr="00280648" w:rsidRDefault="00280648" w:rsidP="008026D6">
      <w:pPr>
        <w:widowControl w:val="0"/>
        <w:numPr>
          <w:ilvl w:val="2"/>
          <w:numId w:val="11"/>
        </w:numPr>
        <w:tabs>
          <w:tab w:val="left" w:pos="1276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флеш-носителей, если они не будут предоставлены РЦОИ. Флэш-носители используются техническими специалистами для переноса ключа доступа к электронным КИМ из штаба ППЭ на рабочие места в аудиториях проведения и сбора аудиофайлов с ответами участников ЕГЭ и электронных журналов работы Станции записи ответов для передачи в РПЦОИ.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648">
        <w:rPr>
          <w:rFonts w:ascii="Times New Roman" w:hAnsi="Times New Roman" w:cs="Times New Roman"/>
          <w:sz w:val="24"/>
          <w:szCs w:val="24"/>
        </w:rPr>
        <w:t>Суммарный объем всех флеш-накопителей, на которых предполагается передавать аудиозаписи ответов из ППЭ в РЦОИ, должен быть не менее 10 Гб.</w:t>
      </w:r>
    </w:p>
    <w:p w:rsidR="00280648" w:rsidRPr="00280648" w:rsidRDefault="00280648" w:rsidP="008026D6">
      <w:pPr>
        <w:pStyle w:val="a"/>
        <w:numPr>
          <w:ilvl w:val="0"/>
          <w:numId w:val="0"/>
        </w:numPr>
        <w:spacing w:line="276" w:lineRule="auto"/>
      </w:pPr>
      <w:r w:rsidRPr="00280648">
        <w:t>Результат проверки технической готовности ППЭ к сдаче экзамена с разделом «Говорение» подтверждается протоколом технической готовности (форма «ППЭ-01-01-У Протокол технической готовности ППЭ к экзамену в устной форме»). Указанный протокол удостоверяется подписью члена ГЭК совместно с техническим специалистом и руководителем ППЭ. Подписанный протокол остается на хранении в ППЭ.</w:t>
      </w:r>
    </w:p>
    <w:p w:rsidR="00280648" w:rsidRPr="00280648" w:rsidRDefault="00280648" w:rsidP="00280648">
      <w:pPr>
        <w:pStyle w:val="3"/>
        <w:numPr>
          <w:ilvl w:val="0"/>
          <w:numId w:val="9"/>
        </w:numPr>
        <w:tabs>
          <w:tab w:val="clear" w:pos="567"/>
          <w:tab w:val="left" w:pos="0"/>
        </w:tabs>
        <w:ind w:left="0" w:firstLine="0"/>
      </w:pPr>
      <w:r w:rsidRPr="00280648">
        <w:t>Обеспечение расшифровки КИМ, проведение экзамена</w:t>
      </w:r>
    </w:p>
    <w:p w:rsidR="00280648" w:rsidRPr="00280648" w:rsidRDefault="00280648" w:rsidP="008026D6">
      <w:pPr>
        <w:keepNext/>
        <w:widowControl w:val="0"/>
        <w:tabs>
          <w:tab w:val="left" w:pos="-284"/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день проведения экзамена члены ГЭК обязаны: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80648">
        <w:rPr>
          <w:rFonts w:ascii="Times New Roman" w:hAnsi="Times New Roman" w:cs="Times New Roman"/>
          <w:sz w:val="24"/>
          <w:szCs w:val="24"/>
        </w:rPr>
        <w:t>олучить экзаменационные материалы для доставки в ППЭ:</w:t>
      </w:r>
    </w:p>
    <w:p w:rsidR="00280648" w:rsidRPr="00280648" w:rsidRDefault="00280648" w:rsidP="008026D6">
      <w:pPr>
        <w:widowControl w:val="0"/>
        <w:numPr>
          <w:ilvl w:val="2"/>
          <w:numId w:val="12"/>
        </w:num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доставочные пакеты с ИК и компакт-дисками, на которых записаны электронные КИМ;</w:t>
      </w:r>
    </w:p>
    <w:p w:rsidR="00280648" w:rsidRPr="00280648" w:rsidRDefault="00280648" w:rsidP="008026D6">
      <w:pPr>
        <w:widowControl w:val="0"/>
        <w:numPr>
          <w:ilvl w:val="2"/>
          <w:numId w:val="12"/>
        </w:num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формы ППЭ;</w:t>
      </w:r>
    </w:p>
    <w:p w:rsidR="00280648" w:rsidRPr="00280648" w:rsidRDefault="00280648" w:rsidP="008026D6">
      <w:pPr>
        <w:widowControl w:val="0"/>
        <w:numPr>
          <w:ilvl w:val="2"/>
          <w:numId w:val="12"/>
        </w:num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возвратные доставочные пакеты;</w:t>
      </w:r>
    </w:p>
    <w:p w:rsidR="00280648" w:rsidRPr="00280648" w:rsidRDefault="00280648" w:rsidP="008026D6">
      <w:pPr>
        <w:widowControl w:val="0"/>
        <w:numPr>
          <w:ilvl w:val="2"/>
          <w:numId w:val="12"/>
        </w:num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формы ППЭ (перечень и назначение форм, специфичных для экзаменов с разделом «Говорение» приведены  в Приложении 1);</w:t>
      </w:r>
    </w:p>
    <w:p w:rsidR="00280648" w:rsidRPr="00280648" w:rsidRDefault="00280648" w:rsidP="008026D6">
      <w:pPr>
        <w:widowControl w:val="0"/>
        <w:numPr>
          <w:ilvl w:val="2"/>
          <w:numId w:val="12"/>
        </w:num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флеш-носители для записи ответов участников ЕГЭ и передачи их в РЦОИ.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общем случае экзаменационные материалы могут доставляться в ППЭ без участия члена ГЭК (адресная доставка до ППЭ сотрудниками УСС), формы ППЭ могут печататься в пункте до начала экзамена (в случае выполнения рассадки в ППЭ) и обеспечение флеш-носителями для передачи ответов из ППЭ в РЦОИ может выполняться силами ППЭ.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80648">
        <w:rPr>
          <w:rFonts w:ascii="Times New Roman" w:hAnsi="Times New Roman" w:cs="Times New Roman"/>
          <w:sz w:val="24"/>
          <w:szCs w:val="24"/>
        </w:rPr>
        <w:t>лен ГЭК должен прибыть в ППЭ с токеном, на котором записана его персональная ЭП (порядок получения токена определяется действующим «Регламентом выдачи квалифицированных сертификатов электронной подписи (шифрования) Удостоверяющим центром Рособрнадзора членам Государственной экзаменационной комиссии»).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648">
        <w:rPr>
          <w:rFonts w:ascii="Times New Roman" w:hAnsi="Times New Roman" w:cs="Times New Roman"/>
          <w:sz w:val="24"/>
          <w:szCs w:val="24"/>
        </w:rPr>
        <w:t>Не все члены ГЭК обязаны иметь токен с персональной ЭП. ЭП выдаётся только членам ГЭК, которые будут участвовать в расшифровке КИМ.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</w:t>
      </w:r>
      <w:r w:rsidRPr="00280648">
        <w:rPr>
          <w:rFonts w:ascii="Times New Roman" w:hAnsi="Times New Roman" w:cs="Times New Roman"/>
          <w:sz w:val="24"/>
          <w:szCs w:val="24"/>
        </w:rPr>
        <w:t>а полтора часа до проведения экзамена доставить экзаменационные материалы в ППЭ и передать их руководителю ППЭ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80648">
        <w:rPr>
          <w:rFonts w:ascii="Times New Roman" w:hAnsi="Times New Roman" w:cs="Times New Roman"/>
          <w:sz w:val="24"/>
          <w:szCs w:val="24"/>
        </w:rPr>
        <w:t xml:space="preserve"> 9 часов 30 минут по местному времени при содействии технического специалиста с использованием своего токена с ЭП скачать ключ доступа к КИМ на станции авторизации в штабе ППЭ: токен необходимо подключить к рабочей станции</w:t>
      </w:r>
      <w:r>
        <w:rPr>
          <w:rFonts w:ascii="Times New Roman" w:hAnsi="Times New Roman" w:cs="Times New Roman"/>
          <w:sz w:val="24"/>
          <w:szCs w:val="24"/>
        </w:rPr>
        <w:t xml:space="preserve"> и ввести пароль доступа к нему.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случае успешной авторизации должно появиться приглашение сохранить ключ доступа к КИМ. Технический специалист должен сохранить файл-ключ на флеш-накопитель и загрузить его на все рабочие станции участников ЕГЭ.</w:t>
      </w:r>
    </w:p>
    <w:p w:rsidR="00280648" w:rsidRDefault="00280648" w:rsidP="00280648">
      <w:pPr>
        <w:pStyle w:val="a9"/>
        <w:pBdr>
          <w:left w:val="single" w:sz="4" w:space="4" w:color="auto"/>
        </w:pBdr>
        <w:ind w:left="1418"/>
        <w:rPr>
          <w:i/>
          <w:szCs w:val="24"/>
        </w:rPr>
      </w:pPr>
      <w:r w:rsidRPr="00280648">
        <w:rPr>
          <w:b/>
          <w:i/>
          <w:szCs w:val="24"/>
        </w:rPr>
        <w:t>Важно!</w:t>
      </w:r>
      <w:r w:rsidRPr="00280648">
        <w:rPr>
          <w:i/>
          <w:szCs w:val="24"/>
        </w:rPr>
        <w:t xml:space="preserve"> Убедитесь, что технический специалист записал на флеш-накопитель корректный файл: имя файла с ключом должно иметь формат: KIM_KEY_XX_YYYY.YY.YY_exported.dat, где XX – это двухзначный код региона, а YYYY.YY.YY – дата проведения экзамена. Т.е. загружаемый ключ должен быть предназначен для вашего региона и для проходящего экзамена. Например, для Красноярского края (код 24) для экзамена проходящего 11 апреля 2015 года файл с ключом должен называться: KIM_KEY_24_2015.04.11_exported.dat.</w:t>
      </w:r>
    </w:p>
    <w:p w:rsidR="00280648" w:rsidRPr="00280648" w:rsidRDefault="00280648" w:rsidP="00280648"/>
    <w:p w:rsidR="00280648" w:rsidRDefault="00280648" w:rsidP="00280648">
      <w:pPr>
        <w:pStyle w:val="a9"/>
        <w:pBdr>
          <w:left w:val="single" w:sz="4" w:space="4" w:color="auto"/>
        </w:pBdr>
        <w:spacing w:before="0"/>
        <w:ind w:left="1418"/>
        <w:rPr>
          <w:i/>
          <w:szCs w:val="24"/>
        </w:rPr>
      </w:pPr>
      <w:r w:rsidRPr="00280648">
        <w:rPr>
          <w:b/>
          <w:i/>
          <w:szCs w:val="24"/>
        </w:rPr>
        <w:t>Важно!</w:t>
      </w:r>
      <w:r w:rsidRPr="00280648">
        <w:rPr>
          <w:i/>
          <w:szCs w:val="24"/>
        </w:rPr>
        <w:t xml:space="preserve"> В случае возникновения любых проблем со скачиванием ключа необходимо незамедлительно обратиться на горячую линию, подробнее см. подраздел «Особые ситуации».</w:t>
      </w:r>
    </w:p>
    <w:p w:rsidR="00280648" w:rsidRPr="00280648" w:rsidRDefault="00280648" w:rsidP="00280648"/>
    <w:p w:rsidR="00280648" w:rsidRPr="00280648" w:rsidRDefault="00280648" w:rsidP="00280648">
      <w:pPr>
        <w:pStyle w:val="a9"/>
        <w:pBdr>
          <w:left w:val="single" w:sz="4" w:space="4" w:color="auto"/>
        </w:pBdr>
        <w:ind w:left="1418"/>
        <w:rPr>
          <w:i/>
          <w:szCs w:val="24"/>
        </w:rPr>
      </w:pPr>
      <w:r w:rsidRPr="00280648">
        <w:rPr>
          <w:b/>
          <w:i/>
          <w:szCs w:val="24"/>
        </w:rPr>
        <w:t>Важно!</w:t>
      </w:r>
      <w:r w:rsidRPr="003757BB">
        <w:rPr>
          <w:i/>
          <w:szCs w:val="24"/>
        </w:rPr>
        <w:t xml:space="preserve"> </w:t>
      </w:r>
      <w:r w:rsidRPr="00280648">
        <w:rPr>
          <w:i/>
          <w:szCs w:val="24"/>
        </w:rPr>
        <w:t>В</w:t>
      </w:r>
      <w:r w:rsidRPr="003757BB">
        <w:rPr>
          <w:i/>
          <w:szCs w:val="24"/>
        </w:rPr>
        <w:t xml:space="preserve"> </w:t>
      </w:r>
      <w:r w:rsidRPr="00280648">
        <w:rPr>
          <w:i/>
          <w:szCs w:val="24"/>
        </w:rPr>
        <w:t>случае, если в ППЭ назначено несколько членов ГЭК, которые должны обеспечивать расшифровку КИМ, то технически любой из них может скачать ключ доступа к КИМ. Члена ГЭК, который должен скачать ключ, должен назначить руководитель ППЭ.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  <w:tab w:val="left" w:pos="567"/>
        </w:tabs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0648">
        <w:rPr>
          <w:rFonts w:ascii="Times New Roman" w:hAnsi="Times New Roman" w:cs="Times New Roman"/>
          <w:sz w:val="24"/>
          <w:szCs w:val="24"/>
        </w:rPr>
        <w:t>о 10.10 выполнить активацию ключа доступа к КИМ с использованием своего токена с ЭП на всех рабочих местах во всех аудиториях проведения экзамена (выполняется после того, как технический специалист загрузит его на рабочую станцию):</w:t>
      </w:r>
    </w:p>
    <w:p w:rsidR="00280648" w:rsidRPr="00280648" w:rsidRDefault="00280648" w:rsidP="008026D6">
      <w:pPr>
        <w:widowControl w:val="0"/>
        <w:numPr>
          <w:ilvl w:val="2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необходимо подключить персональный токен к станции записи ответов;</w:t>
      </w:r>
    </w:p>
    <w:p w:rsidR="00280648" w:rsidRPr="00280648" w:rsidRDefault="00280648" w:rsidP="008026D6">
      <w:pPr>
        <w:widowControl w:val="0"/>
        <w:numPr>
          <w:ilvl w:val="2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нажать кнопку «Обновить информацию с токена» в станции записи ответов;</w:t>
      </w:r>
    </w:p>
    <w:p w:rsidR="00280648" w:rsidRPr="00280648" w:rsidRDefault="00280648" w:rsidP="008026D6">
      <w:pPr>
        <w:widowControl w:val="0"/>
        <w:numPr>
          <w:ilvl w:val="2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появившемся окне ввести пароль доступа к КИМ и нажать кнопку «ОК»;</w:t>
      </w:r>
    </w:p>
    <w:p w:rsidR="00280648" w:rsidRPr="00280648" w:rsidRDefault="00280648" w:rsidP="008026D6">
      <w:pPr>
        <w:widowControl w:val="0"/>
        <w:numPr>
          <w:ilvl w:val="2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после успешной активации (необходимо дождаться соответствующего сообщения системы) необходимо отключить персональный токен от рабочей станции и перейти к следующему рабочему месту участника ЕГЭ для активации ключа доступа к КИМ.</w:t>
      </w:r>
    </w:p>
    <w:p w:rsidR="00280648" w:rsidRDefault="00280648" w:rsidP="00280648">
      <w:pPr>
        <w:pStyle w:val="a9"/>
        <w:pBdr>
          <w:left w:val="single" w:sz="4" w:space="4" w:color="auto"/>
        </w:pBdr>
        <w:spacing w:before="0"/>
        <w:ind w:left="1418"/>
        <w:rPr>
          <w:i/>
          <w:szCs w:val="24"/>
        </w:rPr>
      </w:pPr>
      <w:r w:rsidRPr="00162571">
        <w:rPr>
          <w:b/>
          <w:i/>
          <w:szCs w:val="24"/>
        </w:rPr>
        <w:t>Важно!</w:t>
      </w:r>
      <w:r w:rsidRPr="00162571">
        <w:rPr>
          <w:i/>
          <w:szCs w:val="24"/>
        </w:rPr>
        <w:t xml:space="preserve"> В случае возникновения любых проблем с активацией ключа необходимо незамедлительно обратиться на горячую линию, подробнее см. подраздел «Особые ситуации».</w:t>
      </w:r>
    </w:p>
    <w:p w:rsidR="00162571" w:rsidRPr="00162571" w:rsidRDefault="00162571" w:rsidP="00162571"/>
    <w:p w:rsidR="00280648" w:rsidRPr="00162571" w:rsidRDefault="00280648" w:rsidP="00162571">
      <w:pPr>
        <w:pStyle w:val="a9"/>
        <w:pBdr>
          <w:left w:val="single" w:sz="4" w:space="4" w:color="auto"/>
        </w:pBdr>
        <w:spacing w:before="0"/>
        <w:ind w:left="1418"/>
        <w:rPr>
          <w:i/>
          <w:szCs w:val="24"/>
        </w:rPr>
      </w:pPr>
      <w:r w:rsidRPr="00162571">
        <w:rPr>
          <w:b/>
          <w:i/>
          <w:szCs w:val="24"/>
        </w:rPr>
        <w:t>Важно!</w:t>
      </w:r>
      <w:r w:rsidRPr="003757BB">
        <w:rPr>
          <w:i/>
          <w:szCs w:val="24"/>
        </w:rPr>
        <w:t xml:space="preserve"> </w:t>
      </w:r>
      <w:r w:rsidRPr="00162571">
        <w:rPr>
          <w:i/>
          <w:szCs w:val="24"/>
        </w:rPr>
        <w:t>В</w:t>
      </w:r>
      <w:r w:rsidRPr="003757BB">
        <w:rPr>
          <w:i/>
          <w:szCs w:val="24"/>
        </w:rPr>
        <w:t xml:space="preserve"> </w:t>
      </w:r>
      <w:r w:rsidRPr="00162571">
        <w:rPr>
          <w:i/>
          <w:szCs w:val="24"/>
        </w:rPr>
        <w:t xml:space="preserve">случае, если в ППЭ назначено несколько членов ГЭК, которые должны обеспечивать расшифровку КИМ, то технически </w:t>
      </w:r>
      <w:r w:rsidRPr="00162571">
        <w:rPr>
          <w:b/>
          <w:i/>
          <w:szCs w:val="24"/>
        </w:rPr>
        <w:t>любой</w:t>
      </w:r>
      <w:r w:rsidRPr="00162571">
        <w:rPr>
          <w:i/>
          <w:szCs w:val="24"/>
        </w:rPr>
        <w:t xml:space="preserve"> из них </w:t>
      </w:r>
      <w:r w:rsidRPr="00162571">
        <w:rPr>
          <w:i/>
          <w:szCs w:val="24"/>
        </w:rPr>
        <w:lastRenderedPageBreak/>
        <w:t xml:space="preserve">может выполнить активацию ключа доступа к КИМ на </w:t>
      </w:r>
      <w:r w:rsidRPr="00162571">
        <w:rPr>
          <w:b/>
          <w:i/>
          <w:szCs w:val="24"/>
        </w:rPr>
        <w:t>любой</w:t>
      </w:r>
      <w:r w:rsidRPr="00162571">
        <w:rPr>
          <w:i/>
          <w:szCs w:val="24"/>
        </w:rPr>
        <w:t xml:space="preserve"> рабочей станции.</w:t>
      </w:r>
      <w:r w:rsidRPr="003757BB">
        <w:rPr>
          <w:i/>
          <w:szCs w:val="24"/>
        </w:rPr>
        <w:t xml:space="preserve"> </w:t>
      </w:r>
      <w:r w:rsidRPr="00162571">
        <w:rPr>
          <w:i/>
          <w:szCs w:val="24"/>
        </w:rPr>
        <w:t>Какие члены ГЭК, на каких рабочих станциях должны выполнять активацию ключа доступа к КИМ должен определить руководитель ППЭ.</w:t>
      </w:r>
    </w:p>
    <w:p w:rsidR="00280648" w:rsidRPr="00280648" w:rsidRDefault="00280648" w:rsidP="008026D6">
      <w:pPr>
        <w:widowControl w:val="0"/>
        <w:tabs>
          <w:tab w:val="left" w:pos="-284"/>
        </w:tabs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280648">
        <w:rPr>
          <w:rFonts w:ascii="Times New Roman" w:hAnsi="Times New Roman" w:cs="Times New Roman"/>
          <w:sz w:val="24"/>
          <w:szCs w:val="24"/>
        </w:rPr>
        <w:t xml:space="preserve"> (если позволяет занятость члена ГЭК) активацию ключа выполнять после установки диска с КИМ в 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80648">
        <w:rPr>
          <w:rFonts w:ascii="Times New Roman" w:hAnsi="Times New Roman" w:cs="Times New Roman"/>
          <w:sz w:val="24"/>
          <w:szCs w:val="24"/>
        </w:rPr>
        <w:t>-привод рабочей станции, в присутствии члена ГЭК организатор в аудитории должен выполнить переход к сдаче экзамена и дождаться сообщения об успешной расшифровке КИМ.</w:t>
      </w:r>
    </w:p>
    <w:p w:rsidR="00280648" w:rsidRPr="00280648" w:rsidRDefault="00280648" w:rsidP="008026D6">
      <w:pPr>
        <w:widowControl w:val="0"/>
        <w:tabs>
          <w:tab w:val="left" w:pos="-284"/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Рекомендуется схема, при которой технический специалист и член ГЭК ходят по аудиториям вместе: сначала технический специалист загружает на станцию ключ доступа к КИМ, сразу после этого член ГЭК выполняет его активацию.</w:t>
      </w:r>
    </w:p>
    <w:p w:rsidR="00280648" w:rsidRPr="00280648" w:rsidRDefault="00280648" w:rsidP="00A70232">
      <w:pPr>
        <w:pStyle w:val="3"/>
        <w:numPr>
          <w:ilvl w:val="0"/>
          <w:numId w:val="9"/>
        </w:numPr>
        <w:ind w:left="0" w:firstLine="0"/>
      </w:pPr>
      <w:r w:rsidRPr="00280648">
        <w:t>Доставка ответов участников ЕГЭ из ППЭ в РЦОИ, завершение экзамена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По окончании проведения экзамена члены ГЭК обязаны:</w:t>
      </w:r>
    </w:p>
    <w:p w:rsidR="00280648" w:rsidRPr="00280648" w:rsidRDefault="00A70232" w:rsidP="008026D6">
      <w:pPr>
        <w:pStyle w:val="a4"/>
        <w:widowControl w:val="0"/>
        <w:numPr>
          <w:ilvl w:val="1"/>
          <w:numId w:val="9"/>
        </w:numPr>
        <w:tabs>
          <w:tab w:val="left" w:pos="-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80648" w:rsidRPr="00280648">
        <w:rPr>
          <w:rFonts w:ascii="Times New Roman" w:hAnsi="Times New Roman" w:cs="Times New Roman"/>
          <w:sz w:val="24"/>
          <w:szCs w:val="24"/>
        </w:rPr>
        <w:t>овместно с руководителем ППЭ сверить данные протокола создания аудионосителя, содержащим аудиозаписи ответов, с ведомостями сдачи экзамена в аудиториях проведения (форма ППЭ-05-03-У): номера аудиторий и количество работ в протоколе должны совпадать с номерами аудиторий и количеству сданных бла</w:t>
      </w:r>
      <w:r w:rsidR="008026D6">
        <w:rPr>
          <w:rFonts w:ascii="Times New Roman" w:hAnsi="Times New Roman" w:cs="Times New Roman"/>
          <w:sz w:val="24"/>
          <w:szCs w:val="24"/>
        </w:rPr>
        <w:t>нков в ведомости сдачи экзамена.</w:t>
      </w:r>
    </w:p>
    <w:p w:rsidR="00280648" w:rsidRPr="00A70232" w:rsidRDefault="00280648" w:rsidP="00A70232">
      <w:pPr>
        <w:pStyle w:val="a9"/>
        <w:pBdr>
          <w:left w:val="single" w:sz="4" w:space="4" w:color="auto"/>
        </w:pBdr>
        <w:spacing w:before="0"/>
        <w:ind w:left="1418"/>
        <w:rPr>
          <w:i/>
          <w:szCs w:val="24"/>
        </w:rPr>
      </w:pPr>
      <w:r w:rsidRPr="00A70232">
        <w:rPr>
          <w:b/>
          <w:i/>
          <w:szCs w:val="24"/>
        </w:rPr>
        <w:t>Важно!</w:t>
      </w:r>
      <w:r w:rsidRPr="00A70232">
        <w:rPr>
          <w:i/>
          <w:szCs w:val="24"/>
        </w:rPr>
        <w:t xml:space="preserve"> Особенно важно проверить совпадение номеров аудиторий, т.к. расхождение номеров влечёт проблемы в обработке результатов.</w:t>
      </w:r>
    </w:p>
    <w:p w:rsidR="00280648" w:rsidRPr="00280648" w:rsidRDefault="00A70232" w:rsidP="008026D6">
      <w:pPr>
        <w:pStyle w:val="a4"/>
        <w:widowControl w:val="0"/>
        <w:numPr>
          <w:ilvl w:val="1"/>
          <w:numId w:val="9"/>
        </w:numPr>
        <w:tabs>
          <w:tab w:val="left" w:pos="-284"/>
          <w:tab w:val="left" w:pos="567"/>
        </w:tabs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0648" w:rsidRPr="00280648">
        <w:rPr>
          <w:rFonts w:ascii="Times New Roman" w:hAnsi="Times New Roman" w:cs="Times New Roman"/>
          <w:sz w:val="24"/>
          <w:szCs w:val="24"/>
        </w:rPr>
        <w:t>олучить в ППЭ материалы для доставки  в РЦОИ:</w:t>
      </w:r>
    </w:p>
    <w:p w:rsidR="00280648" w:rsidRPr="00280648" w:rsidRDefault="00280648" w:rsidP="008026D6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возвратные доставочные пакеты с флеш-накопителями с аудиозаписями ответов;</w:t>
      </w:r>
    </w:p>
    <w:p w:rsidR="00280648" w:rsidRPr="00280648" w:rsidRDefault="00280648" w:rsidP="008026D6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возвратные доставочные пакеты с бланками регистрации;</w:t>
      </w:r>
    </w:p>
    <w:p w:rsidR="00280648" w:rsidRPr="00280648" w:rsidRDefault="00280648" w:rsidP="008026D6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возвратные доставочные пакеты с использованными компакт-дисками с электронными КИМ;</w:t>
      </w:r>
    </w:p>
    <w:p w:rsidR="00280648" w:rsidRPr="00280648" w:rsidRDefault="00280648" w:rsidP="008026D6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неиспользованные доставочные пакеты с ИК;</w:t>
      </w:r>
    </w:p>
    <w:p w:rsidR="00280648" w:rsidRPr="00280648" w:rsidRDefault="00280648" w:rsidP="008026D6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возвратные доставочные пакеты с испорченными и имеющими дефекты ЭМ, а также доставочные пакеты с нарушенной упаковкой;</w:t>
      </w:r>
    </w:p>
    <w:p w:rsidR="00280648" w:rsidRPr="00280648" w:rsidRDefault="00280648" w:rsidP="008026D6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неиспользованные возвратные доставочные пакеты;</w:t>
      </w:r>
    </w:p>
    <w:p w:rsidR="00280648" w:rsidRPr="00280648" w:rsidRDefault="00280648" w:rsidP="008026D6">
      <w:pPr>
        <w:widowControl w:val="0"/>
        <w:numPr>
          <w:ilvl w:val="2"/>
          <w:numId w:val="14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возвратный доставочный пакет с</w:t>
      </w:r>
      <w:r w:rsidR="00A70232">
        <w:rPr>
          <w:rFonts w:ascii="Times New Roman" w:hAnsi="Times New Roman" w:cs="Times New Roman"/>
          <w:sz w:val="24"/>
          <w:szCs w:val="24"/>
        </w:rPr>
        <w:t xml:space="preserve"> сопроводительной документацией.</w:t>
      </w:r>
    </w:p>
    <w:p w:rsidR="00280648" w:rsidRPr="00280648" w:rsidRDefault="00280648" w:rsidP="008026D6">
      <w:pPr>
        <w:pStyle w:val="a4"/>
        <w:widowControl w:val="0"/>
        <w:numPr>
          <w:ilvl w:val="1"/>
          <w:numId w:val="9"/>
        </w:numPr>
        <w:tabs>
          <w:tab w:val="left" w:pos="-284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80648">
        <w:rPr>
          <w:rFonts w:ascii="Times New Roman" w:hAnsi="Times New Roman" w:cs="Times New Roman"/>
          <w:sz w:val="24"/>
          <w:szCs w:val="24"/>
        </w:rPr>
        <w:t>оставить в РЦОИ материалы, полученные в ППЭ.</w:t>
      </w:r>
    </w:p>
    <w:p w:rsidR="00A70232" w:rsidRDefault="00A7023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>
        <w:br w:type="page"/>
      </w:r>
    </w:p>
    <w:p w:rsidR="001A32EF" w:rsidRDefault="00280648" w:rsidP="001A32EF">
      <w:pPr>
        <w:pStyle w:val="a5"/>
        <w:pBdr>
          <w:bottom w:val="single" w:sz="4" w:space="4" w:color="auto"/>
        </w:pBdr>
        <w:jc w:val="center"/>
        <w:rPr>
          <w:b/>
          <w:color w:val="auto"/>
          <w:sz w:val="38"/>
          <w:szCs w:val="38"/>
          <w:lang w:val="ru-RU"/>
        </w:rPr>
      </w:pPr>
      <w:r w:rsidRPr="001A32EF">
        <w:rPr>
          <w:b/>
          <w:color w:val="auto"/>
          <w:sz w:val="38"/>
          <w:szCs w:val="38"/>
          <w:lang w:val="ru-RU"/>
        </w:rPr>
        <w:lastRenderedPageBreak/>
        <w:t xml:space="preserve">Особые </w:t>
      </w:r>
      <w:r w:rsidR="001A32EF">
        <w:rPr>
          <w:b/>
          <w:color w:val="auto"/>
          <w:sz w:val="38"/>
          <w:szCs w:val="38"/>
          <w:lang w:val="ru-RU"/>
        </w:rPr>
        <w:t xml:space="preserve">случаи </w:t>
      </w:r>
    </w:p>
    <w:p w:rsidR="00280648" w:rsidRPr="001A32EF" w:rsidRDefault="001A32EF" w:rsidP="001A32EF">
      <w:pPr>
        <w:pStyle w:val="a5"/>
        <w:pBdr>
          <w:bottom w:val="single" w:sz="4" w:space="4" w:color="auto"/>
        </w:pBdr>
        <w:jc w:val="center"/>
        <w:rPr>
          <w:b/>
          <w:color w:val="auto"/>
          <w:sz w:val="38"/>
          <w:szCs w:val="38"/>
          <w:lang w:val="ru-RU"/>
        </w:rPr>
      </w:pPr>
      <w:r>
        <w:rPr>
          <w:b/>
          <w:color w:val="auto"/>
          <w:sz w:val="38"/>
          <w:szCs w:val="38"/>
          <w:lang w:val="ru-RU"/>
        </w:rPr>
        <w:t>(база знаний члена ГЭК)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4"/>
        </w:numPr>
        <w:tabs>
          <w:tab w:val="left" w:pos="-284"/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В ППЭ в день экзамена отсутствует интернет (невозможно скачать ключ доступа к КИМ).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данном случае необходимо следовать положениям инструкции по получению пароля расшифровки КИМ в случае отсутствия в ППЭ интернет соединения в день экзамена.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4"/>
        </w:numPr>
        <w:tabs>
          <w:tab w:val="left" w:pos="-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 xml:space="preserve">Ключ для члена ГЭК не найден на портале. 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Описание ситуации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Станция авторизации в день экзамена после 9.30 при попытке скачать ключ выдаёт сообщение, что ключ для члена ГЭК не найден, либо отсутствуют сведения о сертификате члена ГЭК, либо отсутствуют сведения о назначении члена ГЭК на предстоящий экзамен.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spacing w:before="24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Возможные причины и дальнейшие действия.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Указанная ситуация может возникнуть в случае если на федеральном портале отсутствуют сведения о назначении на экзамены авторизовавшегося члена ГЭК, либо отсутствует сертификат члена ГЭК.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данном случае необходимо попробовать скачать ключ с использованием токена других членов ГЭК, если они есть в ППЭ. Если проблему решить не удалось, то необходимо обратиться на горячую линию и получить новый ключ.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При обращении на горячую линию необходимо сообщить регион и ФИО членов ГЭК, которые не могут скачать ключ.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На портале будут выложены новые ключи для названных членов ГЭК. На горячей линии вам сообщат время, когда можно будет скачать новые ключи.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4"/>
        </w:numPr>
        <w:tabs>
          <w:tab w:val="left" w:pos="-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Токен не подходит к ключу: ошибка активации ключа.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Описание ситуации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Во всех аудиториях на станции записи при активации ключа с использованием токена члена ГЭК система выдаёт сообщение, что токен члена ГЭК не соответствует ключу.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Возможные причины и дальнейшие действия.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5"/>
        </w:numPr>
        <w:tabs>
          <w:tab w:val="left" w:pos="-284"/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Технический специалист ошибочно загрузил на станцию записи некорректный ключ: тренировочный ключ или ключ для прошедшей даты экзамена, оставшийся на флеш-носителе или на рабочей станции в штабе ППЭ.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При возникновении данной ситуации в аудиторию необходимо пригласить технического специалиста и повторить процедуру загрузки и активации ключа, при этом необходимо: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15"/>
        </w:numPr>
        <w:tabs>
          <w:tab w:val="left" w:pos="-28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перед загрузкой ключа по имени файла с ключом проверить его корректность,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15"/>
        </w:numPr>
        <w:tabs>
          <w:tab w:val="left" w:pos="-28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 xml:space="preserve">активация ключа должна выполняться с использованием </w:t>
      </w:r>
      <w:r w:rsidRPr="0028064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того же самого </w:t>
      </w:r>
      <w:r w:rsidRPr="002806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токена члена ГЭК</w:t>
      </w:r>
      <w:r w:rsidRPr="00280648">
        <w:rPr>
          <w:rFonts w:ascii="Times New Roman" w:hAnsi="Times New Roman" w:cs="Times New Roman"/>
          <w:sz w:val="24"/>
          <w:szCs w:val="24"/>
        </w:rPr>
        <w:t>, с помощью которого ключ был скачан на станции авторизации.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Имя файла с ключом должно иметь формат: KIM_KEY_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0648">
        <w:rPr>
          <w:rFonts w:ascii="Times New Roman" w:hAnsi="Times New Roman" w:cs="Times New Roman"/>
          <w:sz w:val="24"/>
          <w:szCs w:val="24"/>
        </w:rPr>
        <w:t>_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280648">
        <w:rPr>
          <w:rFonts w:ascii="Times New Roman" w:hAnsi="Times New Roman" w:cs="Times New Roman"/>
          <w:sz w:val="24"/>
          <w:szCs w:val="24"/>
        </w:rPr>
        <w:t xml:space="preserve">_exported.dat, где 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0648">
        <w:rPr>
          <w:rFonts w:ascii="Times New Roman" w:hAnsi="Times New Roman" w:cs="Times New Roman"/>
          <w:sz w:val="24"/>
          <w:szCs w:val="24"/>
        </w:rPr>
        <w:t xml:space="preserve"> – это двухзначный код региона, а 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280648">
        <w:rPr>
          <w:rFonts w:ascii="Times New Roman" w:hAnsi="Times New Roman" w:cs="Times New Roman"/>
          <w:sz w:val="24"/>
          <w:szCs w:val="24"/>
        </w:rPr>
        <w:t xml:space="preserve"> – дата проведения экзамена.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Т.е. загружаемый ключ должен быть предназначен для вашего региона и для проходящего экзамена. Например, для Красноярского края для экзамена проходящего 11 апреля 2015 года файл с ключом должен называться: KIM_KEY_24_2015.04.11_exported.dat.</w:t>
      </w:r>
    </w:p>
    <w:p w:rsidR="00280648" w:rsidRPr="008026D6" w:rsidRDefault="00280648" w:rsidP="008026D6">
      <w:pPr>
        <w:pStyle w:val="a9"/>
        <w:pBdr>
          <w:left w:val="single" w:sz="4" w:space="4" w:color="auto"/>
        </w:pBdr>
        <w:ind w:left="1418"/>
        <w:rPr>
          <w:i/>
          <w:szCs w:val="24"/>
        </w:rPr>
      </w:pPr>
      <w:r w:rsidRPr="008026D6">
        <w:rPr>
          <w:b/>
          <w:i/>
          <w:szCs w:val="24"/>
        </w:rPr>
        <w:t>Важно!</w:t>
      </w:r>
      <w:r w:rsidRPr="008026D6">
        <w:rPr>
          <w:i/>
          <w:szCs w:val="24"/>
        </w:rPr>
        <w:t xml:space="preserve"> При загрузке нового файла ключа не забудьте нажать кнопку «Изменить».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spacing w:before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 xml:space="preserve">Если после повторной загрузки и активации ключа проблема не решена и вы уверены, что загружаете правильный ключ, при этом активация ключа выполняется с использованием </w:t>
      </w:r>
      <w:r w:rsidRPr="00280648">
        <w:rPr>
          <w:rFonts w:ascii="Times New Roman" w:hAnsi="Times New Roman" w:cs="Times New Roman"/>
          <w:b/>
          <w:sz w:val="24"/>
          <w:szCs w:val="24"/>
          <w:u w:val="single"/>
        </w:rPr>
        <w:t>того же токена члена ГЭК</w:t>
      </w:r>
      <w:r w:rsidRPr="00280648">
        <w:rPr>
          <w:rFonts w:ascii="Times New Roman" w:hAnsi="Times New Roman" w:cs="Times New Roman"/>
          <w:sz w:val="24"/>
          <w:szCs w:val="24"/>
        </w:rPr>
        <w:t>, который скачивал ключ в штабе ППЭ, то необходимо обратиться на горячую линию.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5"/>
        </w:numPr>
        <w:tabs>
          <w:tab w:val="left" w:pos="-284"/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Ключ не предназначен для члена ГЭК, который пытается его активировать.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При этом член ГЭК не скачивал ключ с использованием своего токена и токены других членов ГЭК подходят к ключу (т.к. ключ точно корректный).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данной ситуации рекомендуется выполнить активацию ключа с использованием токенов других членов ГЭК, которые к нему подходят. Это будет быстрее, чем запрашивать обновлённый ключ через горячую линию.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После завершения процедуры активации ключа на всех рабочих станциях необходимо обратиться на горячую линию для выяснения причин сложившейся ситуации.</w:t>
      </w:r>
    </w:p>
    <w:p w:rsidR="00280648" w:rsidRPr="00280648" w:rsidRDefault="00280648" w:rsidP="008026D6">
      <w:pPr>
        <w:pStyle w:val="a4"/>
        <w:keepNext/>
        <w:widowControl w:val="0"/>
        <w:numPr>
          <w:ilvl w:val="0"/>
          <w:numId w:val="4"/>
        </w:numPr>
        <w:tabs>
          <w:tab w:val="left" w:pos="-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Ключ не подходит к КИМ: ошибка расшифровки.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Описание ситуации.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После активации ключа система выдаёт сообщение, что ключ не подходит к КИМ.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Возможные причины и дальнейшие действия.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Технический специалист ошибочно загрузил на станцию записи некорректный ключ: тренировочный ключ или ключ для прошедшей даты экзамена, оставшийся на флеш-носителе или на рабочей станции в штабе ППЭ.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Чтобы убедиться, что вы используете корректный ключ, в аудиторию необходимо пригласить технического специалиста и повторить процедуру загрузки и активации ключа, при этом перед загрузкой ключа по имени файла с ключом необходимо проверить его корректность.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Имя файла с ключом должно иметь формат: KIM_KEY_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0648">
        <w:rPr>
          <w:rFonts w:ascii="Times New Roman" w:hAnsi="Times New Roman" w:cs="Times New Roman"/>
          <w:sz w:val="24"/>
          <w:szCs w:val="24"/>
        </w:rPr>
        <w:t>_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280648">
        <w:rPr>
          <w:rFonts w:ascii="Times New Roman" w:hAnsi="Times New Roman" w:cs="Times New Roman"/>
          <w:sz w:val="24"/>
          <w:szCs w:val="24"/>
        </w:rPr>
        <w:t xml:space="preserve">_exported.dat, где 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0648">
        <w:rPr>
          <w:rFonts w:ascii="Times New Roman" w:hAnsi="Times New Roman" w:cs="Times New Roman"/>
          <w:sz w:val="24"/>
          <w:szCs w:val="24"/>
        </w:rPr>
        <w:t xml:space="preserve"> – это двухзначный код региона, а 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280648">
        <w:rPr>
          <w:rFonts w:ascii="Times New Roman" w:hAnsi="Times New Roman" w:cs="Times New Roman"/>
          <w:sz w:val="24"/>
          <w:szCs w:val="24"/>
        </w:rPr>
        <w:t xml:space="preserve"> – дата проведения экзамена.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Т.е. загружаемый ключ должен быть предназначен для вашего региона и для проходящего экзамена. Например, для Красноярского края для экзамена проходящего 11 апреля 2015 года файл с ключом должен называться: KIM_KEY_24_2015.04.11_exported.dat</w:t>
      </w:r>
    </w:p>
    <w:p w:rsidR="00280648" w:rsidRPr="008026D6" w:rsidRDefault="00280648" w:rsidP="008026D6">
      <w:pPr>
        <w:pStyle w:val="a9"/>
        <w:pBdr>
          <w:left w:val="single" w:sz="4" w:space="4" w:color="auto"/>
        </w:pBdr>
        <w:ind w:left="1418"/>
        <w:rPr>
          <w:i/>
          <w:szCs w:val="24"/>
        </w:rPr>
      </w:pPr>
      <w:r w:rsidRPr="008026D6">
        <w:rPr>
          <w:b/>
          <w:i/>
          <w:szCs w:val="24"/>
        </w:rPr>
        <w:lastRenderedPageBreak/>
        <w:t>Важно!</w:t>
      </w:r>
      <w:r w:rsidRPr="008026D6">
        <w:rPr>
          <w:i/>
          <w:szCs w:val="24"/>
        </w:rPr>
        <w:t xml:space="preserve"> При загрузке нового файла ключа не забудьте нажать кнопку «Изменить».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Если после повторной загрузки и активации ключа проблема не решена, и вы уверены, что загружаете правильный ключ, то переходите к следующему пункту.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7"/>
        </w:numPr>
        <w:tabs>
          <w:tab w:val="left" w:pos="-284"/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Другие причины.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Если вы уверены, что используется корректный ключ доступа к КИМ, например, в ППЭ есть КИМ, которые удалось расшифровать, но конкретный диск не расшифровывается.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данной ситуации необходимо обратиться на горячую линию и сообщить следующие сведения: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6"/>
        </w:numPr>
        <w:tabs>
          <w:tab w:val="left" w:pos="-284"/>
          <w:tab w:val="left" w:pos="1701"/>
        </w:tabs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по одному номеру КИМ из каждого доставочного пакета, КИМ из которых не удаётся расшифровать с использованием имеющегося ключа;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6"/>
        </w:numPr>
        <w:tabs>
          <w:tab w:val="left" w:pos="-284"/>
          <w:tab w:val="left" w:pos="1701"/>
        </w:tabs>
        <w:spacing w:after="0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регион и ФИО всех членов ГЭК в ППЭ, у которых есть токен и которые должны участвовать в расшифровке КИМ.</w:t>
      </w:r>
    </w:p>
    <w:p w:rsidR="00280648" w:rsidRPr="00280648" w:rsidRDefault="00280648" w:rsidP="008026D6">
      <w:pPr>
        <w:pStyle w:val="a4"/>
        <w:widowControl w:val="0"/>
        <w:tabs>
          <w:tab w:val="left" w:pos="-284"/>
          <w:tab w:val="left" w:pos="1134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На горячей линии вам должны сообщить возможные причины, вызвавшие проблемы расшифровки КИМ и сообщить о необходимых дальнейших действиях. В общем случае на портале будут выложены новые ключи для расшифровки КИМ. На горячей линии вам сообщат время, когда можно будет скачать новые ключи.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4"/>
        </w:numPr>
        <w:tabs>
          <w:tab w:val="left" w:pos="-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Участник не</w:t>
      </w:r>
      <w:r w:rsidR="00DF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648">
        <w:rPr>
          <w:rFonts w:ascii="Times New Roman" w:hAnsi="Times New Roman" w:cs="Times New Roman"/>
          <w:b/>
          <w:sz w:val="24"/>
          <w:szCs w:val="24"/>
        </w:rPr>
        <w:t>удовлетворён качеством записи ответов.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случае если техническому специалисту не удалось добиться необходимого качества воспроизведения записи, участник имеет право подать апелляцию о нарушении установленного порядка проведения ГИА.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Необходимо принять апелляцию участника ЕГЭ (форма ППЭ-02), проверить изложенные в апелляции сведения и заполнить протокол рассмотрения апелляции ППЭ-03 (кроме раздела «Решение конфликтной комиссии субъекта РФ»).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процессе оформления апелляции в аудиторию проведения следующая группа участников ЕГЭ не приглашается.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Ответы участника ЕГЭ и бланк регистрации в любом случае (независимо от результатов рассмотрения апелляции) передаются на обработку в РЦОИ.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Положения данного раздела также относятся к ситуации, когда участник не удовлетворён качеством записи номера КИМ и отказывается сдавать экзамен на данной рабочей станции, при условии, что нет возможности улучшить качество записи или сдать экзамен на другой рабочей станции.</w:t>
      </w:r>
    </w:p>
    <w:p w:rsidR="00280648" w:rsidRPr="00280648" w:rsidRDefault="00280648" w:rsidP="008026D6">
      <w:pPr>
        <w:pStyle w:val="a4"/>
        <w:keepNext/>
        <w:widowControl w:val="0"/>
        <w:numPr>
          <w:ilvl w:val="0"/>
          <w:numId w:val="4"/>
        </w:numPr>
        <w:tabs>
          <w:tab w:val="left" w:pos="-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Технический сбой на станции записи ответов, не позволяющий штатно закончить экзамен участника ЕГЭ.</w:t>
      </w:r>
    </w:p>
    <w:p w:rsidR="00280648" w:rsidRPr="00280648" w:rsidRDefault="00280648" w:rsidP="008026D6">
      <w:pPr>
        <w:keepNext/>
        <w:widowControl w:val="0"/>
        <w:tabs>
          <w:tab w:val="left" w:pos="-284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При этом выполнено одно из условий:</w:t>
      </w:r>
    </w:p>
    <w:p w:rsidR="00280648" w:rsidRPr="008026D6" w:rsidRDefault="00280648" w:rsidP="008026D6">
      <w:pPr>
        <w:pStyle w:val="a4"/>
        <w:widowControl w:val="0"/>
        <w:numPr>
          <w:ilvl w:val="0"/>
          <w:numId w:val="16"/>
        </w:numPr>
        <w:tabs>
          <w:tab w:val="left" w:pos="-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6D6">
        <w:rPr>
          <w:rFonts w:ascii="Times New Roman" w:hAnsi="Times New Roman" w:cs="Times New Roman"/>
          <w:sz w:val="24"/>
          <w:szCs w:val="24"/>
        </w:rPr>
        <w:t>технические неисправности не могут быть устранены, нет резервной рабочей станции для замены вышедшей из строя и нет возможности сдать экзамен на другой рабочей станции в аудитории (направлять участника ЕГЭ в другую аудиторию категорически запрещено),</w:t>
      </w:r>
    </w:p>
    <w:p w:rsidR="00280648" w:rsidRPr="008026D6" w:rsidRDefault="00280648" w:rsidP="008026D6">
      <w:pPr>
        <w:pStyle w:val="a4"/>
        <w:widowControl w:val="0"/>
        <w:tabs>
          <w:tab w:val="left" w:pos="-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6D6">
        <w:rPr>
          <w:rFonts w:ascii="Times New Roman" w:hAnsi="Times New Roman" w:cs="Times New Roman"/>
          <w:sz w:val="24"/>
          <w:szCs w:val="24"/>
        </w:rPr>
        <w:t>или</w:t>
      </w:r>
    </w:p>
    <w:p w:rsidR="00280648" w:rsidRPr="008026D6" w:rsidRDefault="00280648" w:rsidP="008026D6">
      <w:pPr>
        <w:pStyle w:val="a4"/>
        <w:widowControl w:val="0"/>
        <w:numPr>
          <w:ilvl w:val="0"/>
          <w:numId w:val="16"/>
        </w:numPr>
        <w:tabs>
          <w:tab w:val="left" w:pos="-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6D6">
        <w:rPr>
          <w:rFonts w:ascii="Times New Roman" w:hAnsi="Times New Roman" w:cs="Times New Roman"/>
          <w:sz w:val="24"/>
          <w:szCs w:val="24"/>
        </w:rPr>
        <w:lastRenderedPageBreak/>
        <w:t>технический сбой возник в процессе сдачи экзамена: участник видел задания КИМ: в ПО станции записи выполнен переход непосредственно к экзамену (на странице «Экзамен начнётся после нажатия кнопки «</w:t>
      </w:r>
      <w:r w:rsidRPr="008026D6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8026D6">
        <w:rPr>
          <w:rFonts w:ascii="Times New Roman" w:hAnsi="Times New Roman" w:cs="Times New Roman"/>
          <w:sz w:val="24"/>
          <w:szCs w:val="24"/>
        </w:rPr>
        <w:t xml:space="preserve"> </w:t>
      </w:r>
      <w:r w:rsidRPr="008026D6">
        <w:rPr>
          <w:rFonts w:ascii="Times New Roman" w:hAnsi="Times New Roman" w:cs="Times New Roman"/>
          <w:sz w:val="24"/>
          <w:szCs w:val="24"/>
          <w:lang w:val="en-US"/>
        </w:rPr>
        <w:t>Starten</w:t>
      </w:r>
      <w:r w:rsidRPr="008026D6">
        <w:rPr>
          <w:rFonts w:ascii="Times New Roman" w:hAnsi="Times New Roman" w:cs="Times New Roman"/>
          <w:sz w:val="24"/>
          <w:szCs w:val="24"/>
        </w:rPr>
        <w:t>»» нажата кнопка «</w:t>
      </w:r>
      <w:r w:rsidRPr="008026D6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8026D6">
        <w:rPr>
          <w:rFonts w:ascii="Times New Roman" w:hAnsi="Times New Roman" w:cs="Times New Roman"/>
          <w:sz w:val="24"/>
          <w:szCs w:val="24"/>
        </w:rPr>
        <w:t xml:space="preserve"> </w:t>
      </w:r>
      <w:r w:rsidRPr="008026D6">
        <w:rPr>
          <w:rFonts w:ascii="Times New Roman" w:hAnsi="Times New Roman" w:cs="Times New Roman"/>
          <w:sz w:val="24"/>
          <w:szCs w:val="24"/>
          <w:lang w:val="en-US"/>
        </w:rPr>
        <w:t>Starten</w:t>
      </w:r>
      <w:r w:rsidRPr="008026D6">
        <w:rPr>
          <w:rFonts w:ascii="Times New Roman" w:hAnsi="Times New Roman" w:cs="Times New Roman"/>
          <w:sz w:val="24"/>
          <w:szCs w:val="24"/>
        </w:rPr>
        <w:t>», название кнопки определяется языком проводимого экзамена).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данной ситуации принимается решение, что участник не закончил экзамен по уважительной причине и направляется на пересдачу экзамена в резервный день: на бланке регистрации делается соответствующая отметка и оформляется АКТ о досрочном завершении экзамена по объективным причинам (форма ППЭ-22).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Если технический сбой возник до того, как участник увидел задания КИМ (в ПО Станции записи выполнен переход непосредственно к экзамену, на странице «Экзамен начнётся после нажатия кнопки «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280648">
        <w:rPr>
          <w:rFonts w:ascii="Times New Roman" w:hAnsi="Times New Roman" w:cs="Times New Roman"/>
          <w:sz w:val="24"/>
          <w:szCs w:val="24"/>
        </w:rPr>
        <w:t xml:space="preserve"> 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Starten</w:t>
      </w:r>
      <w:r w:rsidRPr="00280648">
        <w:rPr>
          <w:rFonts w:ascii="Times New Roman" w:hAnsi="Times New Roman" w:cs="Times New Roman"/>
          <w:sz w:val="24"/>
          <w:szCs w:val="24"/>
        </w:rPr>
        <w:t>»» нажата кнопка «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280648">
        <w:rPr>
          <w:rFonts w:ascii="Times New Roman" w:hAnsi="Times New Roman" w:cs="Times New Roman"/>
          <w:sz w:val="24"/>
          <w:szCs w:val="24"/>
        </w:rPr>
        <w:t xml:space="preserve"> </w:t>
      </w:r>
      <w:r w:rsidRPr="00280648">
        <w:rPr>
          <w:rFonts w:ascii="Times New Roman" w:hAnsi="Times New Roman" w:cs="Times New Roman"/>
          <w:sz w:val="24"/>
          <w:szCs w:val="24"/>
          <w:lang w:val="en-US"/>
        </w:rPr>
        <w:t>Starten</w:t>
      </w:r>
      <w:r w:rsidRPr="00280648">
        <w:rPr>
          <w:rFonts w:ascii="Times New Roman" w:hAnsi="Times New Roman" w:cs="Times New Roman"/>
          <w:sz w:val="24"/>
          <w:szCs w:val="24"/>
        </w:rPr>
        <w:t xml:space="preserve">», название кнопки определяется языком проводимого экзамена), то такой участник с </w:t>
      </w:r>
      <w:r w:rsidRPr="00280648">
        <w:rPr>
          <w:rFonts w:ascii="Times New Roman" w:hAnsi="Times New Roman" w:cs="Times New Roman"/>
          <w:b/>
          <w:sz w:val="24"/>
          <w:szCs w:val="24"/>
        </w:rPr>
        <w:t>тем же бланком регистрации</w:t>
      </w:r>
      <w:r w:rsidRPr="00280648">
        <w:rPr>
          <w:rFonts w:ascii="Times New Roman" w:hAnsi="Times New Roman" w:cs="Times New Roman"/>
          <w:sz w:val="24"/>
          <w:szCs w:val="24"/>
        </w:rPr>
        <w:t xml:space="preserve"> может сдать экзамен на другой рабочей станции </w:t>
      </w:r>
      <w:r w:rsidRPr="00280648">
        <w:rPr>
          <w:rFonts w:ascii="Times New Roman" w:hAnsi="Times New Roman" w:cs="Times New Roman"/>
          <w:b/>
          <w:sz w:val="24"/>
          <w:szCs w:val="24"/>
        </w:rPr>
        <w:t>в той же аудитории проведения</w:t>
      </w:r>
      <w:r w:rsidRPr="00280648">
        <w:rPr>
          <w:rFonts w:ascii="Times New Roman" w:hAnsi="Times New Roman" w:cs="Times New Roman"/>
          <w:sz w:val="24"/>
          <w:szCs w:val="24"/>
        </w:rPr>
        <w:t>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Ответы участника ЕГЭ и бланк регистрации передаются на обработку в РЦОИ.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4"/>
        </w:numPr>
        <w:tabs>
          <w:tab w:val="left" w:pos="-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Нештатное завершение экзамена.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случае если станция записи находится на этапе ввода номера бланка регистрации, а все участники ЕГЭ, распределенные в данную аудиторию проведения, уже завершили экзамен, то можно выполнить нештатное завершение экзамена. Для этого организатор в аудитории проведения приглашает члена ГЭК.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Для нештатного завершения экзамена члену ГЭК необходимо:</w:t>
      </w:r>
    </w:p>
    <w:p w:rsidR="00280648" w:rsidRPr="00280648" w:rsidRDefault="00280648" w:rsidP="008026D6">
      <w:pPr>
        <w:widowControl w:val="0"/>
        <w:numPr>
          <w:ilvl w:val="0"/>
          <w:numId w:val="17"/>
        </w:numPr>
        <w:tabs>
          <w:tab w:val="left" w:pos="-284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выбрать ссылку «Завершить экзамен»,</w:t>
      </w:r>
    </w:p>
    <w:p w:rsidR="00280648" w:rsidRPr="00280648" w:rsidRDefault="00280648" w:rsidP="008026D6">
      <w:pPr>
        <w:widowControl w:val="0"/>
        <w:numPr>
          <w:ilvl w:val="0"/>
          <w:numId w:val="17"/>
        </w:numPr>
        <w:tabs>
          <w:tab w:val="left" w:pos="-284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подключить персональный токен к компьютеру,</w:t>
      </w:r>
    </w:p>
    <w:p w:rsidR="00280648" w:rsidRPr="00280648" w:rsidRDefault="00280648" w:rsidP="008026D6">
      <w:pPr>
        <w:widowControl w:val="0"/>
        <w:numPr>
          <w:ilvl w:val="0"/>
          <w:numId w:val="17"/>
        </w:numPr>
        <w:tabs>
          <w:tab w:val="left" w:pos="-284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нажать кнопку «Обновить информацию с токена» в открывшемся окне,</w:t>
      </w:r>
    </w:p>
    <w:p w:rsidR="00280648" w:rsidRPr="00280648" w:rsidRDefault="00280648" w:rsidP="008026D6">
      <w:pPr>
        <w:widowControl w:val="0"/>
        <w:numPr>
          <w:ilvl w:val="0"/>
          <w:numId w:val="17"/>
        </w:numPr>
        <w:tabs>
          <w:tab w:val="left" w:pos="-284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появившемся окне ввести пароль доступа и нажать кнопку «ОК»,</w:t>
      </w:r>
    </w:p>
    <w:p w:rsidR="00280648" w:rsidRPr="00280648" w:rsidRDefault="00280648" w:rsidP="008026D6">
      <w:pPr>
        <w:widowControl w:val="0"/>
        <w:numPr>
          <w:ilvl w:val="0"/>
          <w:numId w:val="17"/>
        </w:numPr>
        <w:tabs>
          <w:tab w:val="left" w:pos="-284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нажать кнопку «Завершить экзамен»,</w:t>
      </w:r>
    </w:p>
    <w:p w:rsidR="00280648" w:rsidRDefault="00280648" w:rsidP="008026D6">
      <w:pPr>
        <w:widowControl w:val="0"/>
        <w:numPr>
          <w:ilvl w:val="0"/>
          <w:numId w:val="17"/>
        </w:numPr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отключить персональный токен от рабочей станции.</w:t>
      </w:r>
    </w:p>
    <w:p w:rsidR="00DF2C32" w:rsidRPr="00DF2C32" w:rsidRDefault="00DF2C32" w:rsidP="00DF2C32">
      <w:pPr>
        <w:widowControl w:val="0"/>
        <w:tabs>
          <w:tab w:val="left" w:pos="-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2C32">
        <w:rPr>
          <w:rFonts w:ascii="Times New Roman" w:hAnsi="Times New Roman" w:cs="Times New Roman"/>
          <w:sz w:val="24"/>
          <w:szCs w:val="24"/>
        </w:rPr>
        <w:t xml:space="preserve"> случае завершения экзамена дальнейшее проведение экзамена на данной рабочей станции невозможно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648" w:rsidRPr="00280648" w:rsidRDefault="00280648" w:rsidP="008026D6">
      <w:pPr>
        <w:pStyle w:val="a4"/>
        <w:widowControl w:val="0"/>
        <w:numPr>
          <w:ilvl w:val="0"/>
          <w:numId w:val="4"/>
        </w:numPr>
        <w:tabs>
          <w:tab w:val="left" w:pos="-284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8">
        <w:rPr>
          <w:rFonts w:ascii="Times New Roman" w:hAnsi="Times New Roman" w:cs="Times New Roman"/>
          <w:b/>
          <w:sz w:val="24"/>
          <w:szCs w:val="24"/>
        </w:rPr>
        <w:t>Замена рабочей станции.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случае возникновения неустранимых технических сбоев на рабочей станции, член ГЭК может принять решение о невозможности дальнейшего использования рабочей станции для проведения экзамена и ее замене на резервную. Решение принимается совместно с техническим специалистом.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В случае если принято решение использовать резервную рабочую станцию, то в ходе ее настройки на этапе ввода информации об аудитории должен быть указан новый номер места в аудитории.</w:t>
      </w:r>
    </w:p>
    <w:p w:rsidR="00280648" w:rsidRPr="00280648" w:rsidRDefault="00280648" w:rsidP="008026D6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То есть для резервной рабочей станции всегда нужно указывать сочетание значений полей «Ряд» и «Место», которое еще не было использовано в соответствующей аудитории проведения (даже если фактически резервная рабочая станция устанавливается на место заменяемой).</w:t>
      </w:r>
    </w:p>
    <w:p w:rsidR="00826B64" w:rsidRPr="00280648" w:rsidRDefault="00280648" w:rsidP="001A32EF">
      <w:pPr>
        <w:widowControl w:val="0"/>
        <w:tabs>
          <w:tab w:val="left" w:pos="-284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648">
        <w:rPr>
          <w:rFonts w:ascii="Times New Roman" w:hAnsi="Times New Roman" w:cs="Times New Roman"/>
          <w:sz w:val="24"/>
          <w:szCs w:val="24"/>
        </w:rPr>
        <w:t>Для проверки технической готовности и активации ключа доступа на резервной рабочей станции необходимо присутствие члена ГЭК.</w:t>
      </w:r>
    </w:p>
    <w:sectPr w:rsidR="00826B64" w:rsidRPr="0028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BE" w:rsidRDefault="00F438BE" w:rsidP="001A32EF">
      <w:pPr>
        <w:spacing w:after="0" w:line="240" w:lineRule="auto"/>
      </w:pPr>
      <w:r>
        <w:separator/>
      </w:r>
    </w:p>
  </w:endnote>
  <w:endnote w:type="continuationSeparator" w:id="0">
    <w:p w:rsidR="00F438BE" w:rsidRDefault="00F438BE" w:rsidP="001A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3C" w:rsidRDefault="00CC313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028098"/>
      <w:docPartObj>
        <w:docPartGallery w:val="Page Numbers (Bottom of Page)"/>
        <w:docPartUnique/>
      </w:docPartObj>
    </w:sdtPr>
    <w:sdtEndPr/>
    <w:sdtContent>
      <w:p w:rsidR="001A32EF" w:rsidRDefault="001A32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51">
          <w:rPr>
            <w:noProof/>
          </w:rPr>
          <w:t>1</w:t>
        </w:r>
        <w:r>
          <w:fldChar w:fldCharType="end"/>
        </w:r>
      </w:p>
    </w:sdtContent>
  </w:sdt>
  <w:p w:rsidR="001A32EF" w:rsidRDefault="001A32E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3C" w:rsidRDefault="00CC31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BE" w:rsidRDefault="00F438BE" w:rsidP="001A32EF">
      <w:pPr>
        <w:spacing w:after="0" w:line="240" w:lineRule="auto"/>
      </w:pPr>
      <w:r>
        <w:separator/>
      </w:r>
    </w:p>
  </w:footnote>
  <w:footnote w:type="continuationSeparator" w:id="0">
    <w:p w:rsidR="00F438BE" w:rsidRDefault="00F438BE" w:rsidP="001A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3C" w:rsidRDefault="00CC31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3C" w:rsidRDefault="00CC313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3C" w:rsidRDefault="00CC31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4C0"/>
    <w:multiLevelType w:val="hybridMultilevel"/>
    <w:tmpl w:val="7A30F3C8"/>
    <w:lvl w:ilvl="0" w:tplc="AC4A2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D2B"/>
    <w:multiLevelType w:val="hybridMultilevel"/>
    <w:tmpl w:val="FA261850"/>
    <w:lvl w:ilvl="0" w:tplc="AC4A2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2DE0"/>
    <w:multiLevelType w:val="hybridMultilevel"/>
    <w:tmpl w:val="299EF786"/>
    <w:lvl w:ilvl="0" w:tplc="4AFAE9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12C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C4A2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7B063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3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ED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B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6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2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56F4"/>
    <w:multiLevelType w:val="hybridMultilevel"/>
    <w:tmpl w:val="50C4FF7A"/>
    <w:lvl w:ilvl="0" w:tplc="4AFAE9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12C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C4A2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7B063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3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ED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B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6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2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472E"/>
    <w:multiLevelType w:val="hybridMultilevel"/>
    <w:tmpl w:val="81D438AC"/>
    <w:lvl w:ilvl="0" w:tplc="4AFAE9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12C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783F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B063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3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ED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B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6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2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6B5A"/>
    <w:multiLevelType w:val="multilevel"/>
    <w:tmpl w:val="2ABAA4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40D3652"/>
    <w:multiLevelType w:val="hybridMultilevel"/>
    <w:tmpl w:val="28E8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6F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3D9684B"/>
    <w:multiLevelType w:val="hybridMultilevel"/>
    <w:tmpl w:val="AD6EF2BE"/>
    <w:lvl w:ilvl="0" w:tplc="4AFAE9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12C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C4A2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7B063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3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ED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B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6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2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75F86"/>
    <w:multiLevelType w:val="hybridMultilevel"/>
    <w:tmpl w:val="EFE6E3B0"/>
    <w:lvl w:ilvl="0" w:tplc="2E46A97A">
      <w:start w:val="1"/>
      <w:numFmt w:val="decimal"/>
      <w:lvlText w:val="%1."/>
      <w:lvlJc w:val="left"/>
      <w:pPr>
        <w:ind w:left="128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BF2739"/>
    <w:multiLevelType w:val="hybridMultilevel"/>
    <w:tmpl w:val="EFE6E3B0"/>
    <w:lvl w:ilvl="0" w:tplc="2E46A97A">
      <w:start w:val="1"/>
      <w:numFmt w:val="decimal"/>
      <w:lvlText w:val="%1."/>
      <w:lvlJc w:val="left"/>
      <w:pPr>
        <w:ind w:left="128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D135B3"/>
    <w:multiLevelType w:val="multilevel"/>
    <w:tmpl w:val="ADCA9A9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2">
    <w:nsid w:val="5D913E5E"/>
    <w:multiLevelType w:val="hybridMultilevel"/>
    <w:tmpl w:val="9C32D4E8"/>
    <w:lvl w:ilvl="0" w:tplc="4AFAE9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12C8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C4A2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7B063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3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ED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B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6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2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55724"/>
    <w:multiLevelType w:val="hybridMultilevel"/>
    <w:tmpl w:val="9914381C"/>
    <w:lvl w:ilvl="0" w:tplc="AC4A2B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3915FED"/>
    <w:multiLevelType w:val="hybridMultilevel"/>
    <w:tmpl w:val="B6FA0360"/>
    <w:lvl w:ilvl="0" w:tplc="8C0894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4232559"/>
    <w:multiLevelType w:val="hybridMultilevel"/>
    <w:tmpl w:val="1296426A"/>
    <w:lvl w:ilvl="0" w:tplc="AC4A2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CC051D"/>
    <w:multiLevelType w:val="multilevel"/>
    <w:tmpl w:val="9C5020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15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48"/>
    <w:rsid w:val="00080451"/>
    <w:rsid w:val="00162571"/>
    <w:rsid w:val="001A32EF"/>
    <w:rsid w:val="00280648"/>
    <w:rsid w:val="003757BB"/>
    <w:rsid w:val="008026D6"/>
    <w:rsid w:val="00826B64"/>
    <w:rsid w:val="008734A5"/>
    <w:rsid w:val="008D365E"/>
    <w:rsid w:val="00A03D8B"/>
    <w:rsid w:val="00A70232"/>
    <w:rsid w:val="00CC313C"/>
    <w:rsid w:val="00DF2C32"/>
    <w:rsid w:val="00F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D8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qFormat/>
    <w:rsid w:val="00873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1"/>
    <w:next w:val="a0"/>
    <w:link w:val="20"/>
    <w:qFormat/>
    <w:rsid w:val="00280648"/>
    <w:pPr>
      <w:widowControl w:val="0"/>
      <w:tabs>
        <w:tab w:val="left" w:pos="-284"/>
        <w:tab w:val="left" w:pos="567"/>
        <w:tab w:val="left" w:pos="1134"/>
      </w:tabs>
      <w:suppressAutoHyphens/>
      <w:spacing w:before="240" w:after="120" w:line="240" w:lineRule="auto"/>
      <w:contextualSpacing/>
      <w:jc w:val="both"/>
      <w:outlineLvl w:val="1"/>
    </w:pPr>
    <w:rPr>
      <w:rFonts w:ascii="Times New Roman" w:eastAsia="Times New Roman" w:hAnsi="Times New Roman" w:cs="Arial"/>
      <w:bCs w:val="0"/>
      <w:iCs/>
      <w:color w:val="auto"/>
      <w:kern w:val="32"/>
      <w:sz w:val="24"/>
      <w:szCs w:val="24"/>
    </w:rPr>
  </w:style>
  <w:style w:type="paragraph" w:styleId="3">
    <w:name w:val="heading 3"/>
    <w:aliases w:val="Heading 3 Char Char Знак,Название_подраздела1,H3,Подраздел"/>
    <w:basedOn w:val="1"/>
    <w:next w:val="4"/>
    <w:link w:val="30"/>
    <w:qFormat/>
    <w:rsid w:val="00280648"/>
    <w:pPr>
      <w:tabs>
        <w:tab w:val="left" w:pos="567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color w:val="auto"/>
      <w:kern w:val="32"/>
      <w:sz w:val="24"/>
      <w:szCs w:val="24"/>
      <w:u w:val="single"/>
    </w:rPr>
  </w:style>
  <w:style w:type="paragraph" w:styleId="4">
    <w:name w:val="heading 4"/>
    <w:aliases w:val="Heading 4 Char1,Heading 4 Char Char,Заголовок_приложения,Заголовок 4 (Приложение)"/>
    <w:basedOn w:val="3"/>
    <w:next w:val="5"/>
    <w:link w:val="40"/>
    <w:qFormat/>
    <w:rsid w:val="00280648"/>
    <w:pPr>
      <w:tabs>
        <w:tab w:val="num" w:pos="360"/>
      </w:tabs>
      <w:spacing w:before="360" w:after="240" w:line="288" w:lineRule="auto"/>
      <w:ind w:left="864" w:hanging="864"/>
      <w:jc w:val="both"/>
      <w:outlineLvl w:val="3"/>
    </w:pPr>
  </w:style>
  <w:style w:type="paragraph" w:styleId="5">
    <w:name w:val="heading 5"/>
    <w:aliases w:val="Знак,H5,PIM 5,5,ITT t5,PA Pico Section"/>
    <w:basedOn w:val="1"/>
    <w:next w:val="4"/>
    <w:link w:val="50"/>
    <w:qFormat/>
    <w:rsid w:val="00280648"/>
    <w:pPr>
      <w:pageBreakBefore/>
      <w:tabs>
        <w:tab w:val="left" w:pos="567"/>
      </w:tabs>
      <w:suppressAutoHyphens/>
      <w:spacing w:before="360" w:after="24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 w:val="0"/>
      <w:color w:val="auto"/>
      <w:kern w:val="32"/>
      <w:sz w:val="24"/>
      <w:szCs w:val="24"/>
    </w:rPr>
  </w:style>
  <w:style w:type="paragraph" w:styleId="6">
    <w:name w:val="heading 6"/>
    <w:aliases w:val="H6,PIM 6"/>
    <w:basedOn w:val="1"/>
    <w:next w:val="a0"/>
    <w:link w:val="60"/>
    <w:qFormat/>
    <w:rsid w:val="00280648"/>
    <w:pPr>
      <w:keepNext w:val="0"/>
      <w:pageBreakBefore/>
      <w:tabs>
        <w:tab w:val="left" w:pos="567"/>
      </w:tabs>
      <w:suppressAutoHyphens/>
      <w:spacing w:before="240" w:after="200" w:line="360" w:lineRule="auto"/>
      <w:ind w:left="1152" w:hanging="1152"/>
      <w:contextualSpacing/>
      <w:outlineLvl w:val="5"/>
    </w:pPr>
    <w:rPr>
      <w:rFonts w:ascii="Times New Roman" w:eastAsia="Times New Roman" w:hAnsi="Times New Roman" w:cs="Times New Roman"/>
      <w:b w:val="0"/>
      <w:bCs w:val="0"/>
      <w:color w:val="auto"/>
      <w:kern w:val="32"/>
      <w:sz w:val="24"/>
      <w:szCs w:val="24"/>
    </w:rPr>
  </w:style>
  <w:style w:type="paragraph" w:styleId="7">
    <w:name w:val="heading 7"/>
    <w:basedOn w:val="1"/>
    <w:next w:val="a0"/>
    <w:link w:val="70"/>
    <w:uiPriority w:val="9"/>
    <w:qFormat/>
    <w:rsid w:val="00280648"/>
    <w:pPr>
      <w:keepNext w:val="0"/>
      <w:pageBreakBefore/>
      <w:tabs>
        <w:tab w:val="left" w:pos="567"/>
      </w:tabs>
      <w:suppressAutoHyphens/>
      <w:spacing w:before="240" w:after="200" w:line="360" w:lineRule="auto"/>
      <w:ind w:left="1296" w:hanging="1296"/>
      <w:contextualSpacing/>
      <w:outlineLvl w:val="6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8">
    <w:name w:val="heading 8"/>
    <w:basedOn w:val="1"/>
    <w:next w:val="a0"/>
    <w:link w:val="80"/>
    <w:uiPriority w:val="9"/>
    <w:qFormat/>
    <w:rsid w:val="00280648"/>
    <w:pPr>
      <w:pageBreakBefore/>
      <w:tabs>
        <w:tab w:val="left" w:pos="567"/>
      </w:tabs>
      <w:suppressAutoHyphens/>
      <w:spacing w:before="240" w:after="200" w:line="360" w:lineRule="auto"/>
      <w:ind w:left="1440" w:hanging="1440"/>
      <w:contextualSpacing/>
      <w:outlineLvl w:val="7"/>
    </w:pPr>
    <w:rPr>
      <w:rFonts w:ascii="Times New Roman" w:eastAsia="Times New Roman" w:hAnsi="Times New Roman" w:cs="Times New Roman"/>
      <w:b w:val="0"/>
      <w:iCs/>
      <w:color w:val="auto"/>
      <w:kern w:val="32"/>
      <w:sz w:val="24"/>
      <w:szCs w:val="24"/>
    </w:rPr>
  </w:style>
  <w:style w:type="paragraph" w:styleId="9">
    <w:name w:val="heading 9"/>
    <w:basedOn w:val="1"/>
    <w:next w:val="a0"/>
    <w:link w:val="90"/>
    <w:uiPriority w:val="9"/>
    <w:qFormat/>
    <w:rsid w:val="00280648"/>
    <w:pPr>
      <w:pageBreakBefore/>
      <w:tabs>
        <w:tab w:val="left" w:pos="567"/>
      </w:tabs>
      <w:suppressAutoHyphens/>
      <w:spacing w:before="240" w:after="120" w:line="360" w:lineRule="auto"/>
      <w:ind w:left="1584" w:hanging="1584"/>
      <w:contextualSpacing/>
      <w:outlineLvl w:val="8"/>
    </w:pPr>
    <w:rPr>
      <w:rFonts w:ascii="Times New Roman" w:eastAsia="Times New Roman" w:hAnsi="Times New Roman" w:cs="Arial"/>
      <w:b w:val="0"/>
      <w:color w:val="auto"/>
      <w:kern w:val="3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uiPriority w:val="9"/>
    <w:rsid w:val="00873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A03D8B"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rsid w:val="00280648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basedOn w:val="a1"/>
    <w:link w:val="a5"/>
    <w:uiPriority w:val="10"/>
    <w:rsid w:val="002806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280648"/>
    <w:rPr>
      <w:rFonts w:ascii="Times New Roman" w:eastAsia="Times New Roman" w:hAnsi="Times New Roman" w:cs="Arial"/>
      <w:b/>
      <w:iCs/>
      <w:kern w:val="32"/>
      <w:sz w:val="24"/>
      <w:szCs w:val="24"/>
    </w:rPr>
  </w:style>
  <w:style w:type="character" w:customStyle="1" w:styleId="30">
    <w:name w:val="Заголовок 3 Знак"/>
    <w:aliases w:val="Heading 3 Char Char Знак Знак,Название_подраздела1 Знак,H3 Знак,Подраздел Знак"/>
    <w:basedOn w:val="a1"/>
    <w:link w:val="3"/>
    <w:rsid w:val="00280648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80648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80648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280648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28064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80648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80648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a">
    <w:name w:val="Нумерованный список с отступом"/>
    <w:basedOn w:val="a0"/>
    <w:rsid w:val="0028064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8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0648"/>
    <w:rPr>
      <w:rFonts w:ascii="Tahoma" w:hAnsi="Tahoma" w:cs="Tahoma"/>
      <w:sz w:val="16"/>
      <w:szCs w:val="16"/>
    </w:rPr>
  </w:style>
  <w:style w:type="paragraph" w:styleId="a9">
    <w:name w:val="Normal Indent"/>
    <w:basedOn w:val="a0"/>
    <w:rsid w:val="0028064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0"/>
    <w:link w:val="ab"/>
    <w:uiPriority w:val="99"/>
    <w:unhideWhenUsed/>
    <w:rsid w:val="001A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A32EF"/>
  </w:style>
  <w:style w:type="paragraph" w:styleId="ac">
    <w:name w:val="footer"/>
    <w:basedOn w:val="a0"/>
    <w:link w:val="ad"/>
    <w:uiPriority w:val="99"/>
    <w:unhideWhenUsed/>
    <w:rsid w:val="001A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A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D8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qFormat/>
    <w:rsid w:val="00873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1"/>
    <w:next w:val="a0"/>
    <w:link w:val="20"/>
    <w:qFormat/>
    <w:rsid w:val="00280648"/>
    <w:pPr>
      <w:widowControl w:val="0"/>
      <w:tabs>
        <w:tab w:val="left" w:pos="-284"/>
        <w:tab w:val="left" w:pos="567"/>
        <w:tab w:val="left" w:pos="1134"/>
      </w:tabs>
      <w:suppressAutoHyphens/>
      <w:spacing w:before="240" w:after="120" w:line="240" w:lineRule="auto"/>
      <w:contextualSpacing/>
      <w:jc w:val="both"/>
      <w:outlineLvl w:val="1"/>
    </w:pPr>
    <w:rPr>
      <w:rFonts w:ascii="Times New Roman" w:eastAsia="Times New Roman" w:hAnsi="Times New Roman" w:cs="Arial"/>
      <w:bCs w:val="0"/>
      <w:iCs/>
      <w:color w:val="auto"/>
      <w:kern w:val="32"/>
      <w:sz w:val="24"/>
      <w:szCs w:val="24"/>
    </w:rPr>
  </w:style>
  <w:style w:type="paragraph" w:styleId="3">
    <w:name w:val="heading 3"/>
    <w:aliases w:val="Heading 3 Char Char Знак,Название_подраздела1,H3,Подраздел"/>
    <w:basedOn w:val="1"/>
    <w:next w:val="4"/>
    <w:link w:val="30"/>
    <w:qFormat/>
    <w:rsid w:val="00280648"/>
    <w:pPr>
      <w:tabs>
        <w:tab w:val="left" w:pos="567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color w:val="auto"/>
      <w:kern w:val="32"/>
      <w:sz w:val="24"/>
      <w:szCs w:val="24"/>
      <w:u w:val="single"/>
    </w:rPr>
  </w:style>
  <w:style w:type="paragraph" w:styleId="4">
    <w:name w:val="heading 4"/>
    <w:aliases w:val="Heading 4 Char1,Heading 4 Char Char,Заголовок_приложения,Заголовок 4 (Приложение)"/>
    <w:basedOn w:val="3"/>
    <w:next w:val="5"/>
    <w:link w:val="40"/>
    <w:qFormat/>
    <w:rsid w:val="00280648"/>
    <w:pPr>
      <w:tabs>
        <w:tab w:val="num" w:pos="360"/>
      </w:tabs>
      <w:spacing w:before="360" w:after="240" w:line="288" w:lineRule="auto"/>
      <w:ind w:left="864" w:hanging="864"/>
      <w:jc w:val="both"/>
      <w:outlineLvl w:val="3"/>
    </w:pPr>
  </w:style>
  <w:style w:type="paragraph" w:styleId="5">
    <w:name w:val="heading 5"/>
    <w:aliases w:val="Знак,H5,PIM 5,5,ITT t5,PA Pico Section"/>
    <w:basedOn w:val="1"/>
    <w:next w:val="4"/>
    <w:link w:val="50"/>
    <w:qFormat/>
    <w:rsid w:val="00280648"/>
    <w:pPr>
      <w:pageBreakBefore/>
      <w:tabs>
        <w:tab w:val="left" w:pos="567"/>
      </w:tabs>
      <w:suppressAutoHyphens/>
      <w:spacing w:before="360" w:after="24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 w:val="0"/>
      <w:color w:val="auto"/>
      <w:kern w:val="32"/>
      <w:sz w:val="24"/>
      <w:szCs w:val="24"/>
    </w:rPr>
  </w:style>
  <w:style w:type="paragraph" w:styleId="6">
    <w:name w:val="heading 6"/>
    <w:aliases w:val="H6,PIM 6"/>
    <w:basedOn w:val="1"/>
    <w:next w:val="a0"/>
    <w:link w:val="60"/>
    <w:qFormat/>
    <w:rsid w:val="00280648"/>
    <w:pPr>
      <w:keepNext w:val="0"/>
      <w:pageBreakBefore/>
      <w:tabs>
        <w:tab w:val="left" w:pos="567"/>
      </w:tabs>
      <w:suppressAutoHyphens/>
      <w:spacing w:before="240" w:after="200" w:line="360" w:lineRule="auto"/>
      <w:ind w:left="1152" w:hanging="1152"/>
      <w:contextualSpacing/>
      <w:outlineLvl w:val="5"/>
    </w:pPr>
    <w:rPr>
      <w:rFonts w:ascii="Times New Roman" w:eastAsia="Times New Roman" w:hAnsi="Times New Roman" w:cs="Times New Roman"/>
      <w:b w:val="0"/>
      <w:bCs w:val="0"/>
      <w:color w:val="auto"/>
      <w:kern w:val="32"/>
      <w:sz w:val="24"/>
      <w:szCs w:val="24"/>
    </w:rPr>
  </w:style>
  <w:style w:type="paragraph" w:styleId="7">
    <w:name w:val="heading 7"/>
    <w:basedOn w:val="1"/>
    <w:next w:val="a0"/>
    <w:link w:val="70"/>
    <w:uiPriority w:val="9"/>
    <w:qFormat/>
    <w:rsid w:val="00280648"/>
    <w:pPr>
      <w:keepNext w:val="0"/>
      <w:pageBreakBefore/>
      <w:tabs>
        <w:tab w:val="left" w:pos="567"/>
      </w:tabs>
      <w:suppressAutoHyphens/>
      <w:spacing w:before="240" w:after="200" w:line="360" w:lineRule="auto"/>
      <w:ind w:left="1296" w:hanging="1296"/>
      <w:contextualSpacing/>
      <w:outlineLvl w:val="6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8">
    <w:name w:val="heading 8"/>
    <w:basedOn w:val="1"/>
    <w:next w:val="a0"/>
    <w:link w:val="80"/>
    <w:uiPriority w:val="9"/>
    <w:qFormat/>
    <w:rsid w:val="00280648"/>
    <w:pPr>
      <w:pageBreakBefore/>
      <w:tabs>
        <w:tab w:val="left" w:pos="567"/>
      </w:tabs>
      <w:suppressAutoHyphens/>
      <w:spacing w:before="240" w:after="200" w:line="360" w:lineRule="auto"/>
      <w:ind w:left="1440" w:hanging="1440"/>
      <w:contextualSpacing/>
      <w:outlineLvl w:val="7"/>
    </w:pPr>
    <w:rPr>
      <w:rFonts w:ascii="Times New Roman" w:eastAsia="Times New Roman" w:hAnsi="Times New Roman" w:cs="Times New Roman"/>
      <w:b w:val="0"/>
      <w:iCs/>
      <w:color w:val="auto"/>
      <w:kern w:val="32"/>
      <w:sz w:val="24"/>
      <w:szCs w:val="24"/>
    </w:rPr>
  </w:style>
  <w:style w:type="paragraph" w:styleId="9">
    <w:name w:val="heading 9"/>
    <w:basedOn w:val="1"/>
    <w:next w:val="a0"/>
    <w:link w:val="90"/>
    <w:uiPriority w:val="9"/>
    <w:qFormat/>
    <w:rsid w:val="00280648"/>
    <w:pPr>
      <w:pageBreakBefore/>
      <w:tabs>
        <w:tab w:val="left" w:pos="567"/>
      </w:tabs>
      <w:suppressAutoHyphens/>
      <w:spacing w:before="240" w:after="120" w:line="360" w:lineRule="auto"/>
      <w:ind w:left="1584" w:hanging="1584"/>
      <w:contextualSpacing/>
      <w:outlineLvl w:val="8"/>
    </w:pPr>
    <w:rPr>
      <w:rFonts w:ascii="Times New Roman" w:eastAsia="Times New Roman" w:hAnsi="Times New Roman" w:cs="Arial"/>
      <w:b w:val="0"/>
      <w:color w:val="auto"/>
      <w:kern w:val="3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uiPriority w:val="9"/>
    <w:rsid w:val="00873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A03D8B"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rsid w:val="00280648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basedOn w:val="a1"/>
    <w:link w:val="a5"/>
    <w:uiPriority w:val="10"/>
    <w:rsid w:val="002806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280648"/>
    <w:rPr>
      <w:rFonts w:ascii="Times New Roman" w:eastAsia="Times New Roman" w:hAnsi="Times New Roman" w:cs="Arial"/>
      <w:b/>
      <w:iCs/>
      <w:kern w:val="32"/>
      <w:sz w:val="24"/>
      <w:szCs w:val="24"/>
    </w:rPr>
  </w:style>
  <w:style w:type="character" w:customStyle="1" w:styleId="30">
    <w:name w:val="Заголовок 3 Знак"/>
    <w:aliases w:val="Heading 3 Char Char Знак Знак,Название_подраздела1 Знак,H3 Знак,Подраздел Знак"/>
    <w:basedOn w:val="a1"/>
    <w:link w:val="3"/>
    <w:rsid w:val="00280648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80648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80648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280648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28064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80648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80648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customStyle="1" w:styleId="a">
    <w:name w:val="Нумерованный список с отступом"/>
    <w:basedOn w:val="a0"/>
    <w:rsid w:val="0028064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8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0648"/>
    <w:rPr>
      <w:rFonts w:ascii="Tahoma" w:hAnsi="Tahoma" w:cs="Tahoma"/>
      <w:sz w:val="16"/>
      <w:szCs w:val="16"/>
    </w:rPr>
  </w:style>
  <w:style w:type="paragraph" w:styleId="a9">
    <w:name w:val="Normal Indent"/>
    <w:basedOn w:val="a0"/>
    <w:rsid w:val="0028064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0"/>
    <w:link w:val="ab"/>
    <w:uiPriority w:val="99"/>
    <w:unhideWhenUsed/>
    <w:rsid w:val="001A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A32EF"/>
  </w:style>
  <w:style w:type="paragraph" w:styleId="ac">
    <w:name w:val="footer"/>
    <w:basedOn w:val="a0"/>
    <w:link w:val="ad"/>
    <w:uiPriority w:val="99"/>
    <w:unhideWhenUsed/>
    <w:rsid w:val="001A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A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2015-06-01T14:34:00Z</dcterms:created>
  <dcterms:modified xsi:type="dcterms:W3CDTF">2015-06-01T14:34:00Z</dcterms:modified>
</cp:coreProperties>
</file>